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8E75B" w14:textId="77777777" w:rsidR="0046680E" w:rsidRPr="00A02288" w:rsidRDefault="00205E52" w:rsidP="008B7928">
      <w:pPr>
        <w:spacing w:line="259" w:lineRule="auto"/>
        <w:jc w:val="both"/>
        <w:outlineLvl w:val="0"/>
        <w:rPr>
          <w:rFonts w:eastAsia="Calibri" w:cs="Arial"/>
          <w:color w:val="auto"/>
          <w:kern w:val="0"/>
        </w:rPr>
      </w:pPr>
      <w:bookmarkStart w:id="0" w:name="_GoBack"/>
      <w:bookmarkEnd w:id="0"/>
      <w:r w:rsidRPr="00A02288">
        <w:rPr>
          <w:rFonts w:eastAsia="Calibri" w:cs="Arial"/>
          <w:color w:val="auto"/>
          <w:kern w:val="0"/>
        </w:rPr>
        <w:t>Montréal, le</w:t>
      </w:r>
    </w:p>
    <w:p w14:paraId="38805B76" w14:textId="77777777" w:rsidR="009D22BF" w:rsidRPr="00A02288" w:rsidRDefault="009D22BF" w:rsidP="004D736F">
      <w:pPr>
        <w:spacing w:line="259" w:lineRule="auto"/>
        <w:jc w:val="both"/>
        <w:outlineLvl w:val="0"/>
        <w:rPr>
          <w:rFonts w:eastAsia="Calibri" w:cs="Arial"/>
          <w:color w:val="auto"/>
          <w:kern w:val="0"/>
        </w:rPr>
      </w:pPr>
      <w:r w:rsidRPr="00A02288">
        <w:rPr>
          <w:rFonts w:eastAsia="Calibri" w:cs="Arial"/>
          <w:color w:val="auto"/>
          <w:kern w:val="0"/>
        </w:rPr>
        <w:t>Destinataire</w:t>
      </w:r>
      <w:r w:rsidR="00B57E4A" w:rsidRPr="00A02288">
        <w:rPr>
          <w:rFonts w:eastAsia="Calibri" w:cs="Arial"/>
          <w:color w:val="auto"/>
          <w:kern w:val="0"/>
        </w:rPr>
        <w:t> : _________________________</w:t>
      </w:r>
    </w:p>
    <w:p w14:paraId="2F4189B2" w14:textId="77777777" w:rsidR="00A577B3" w:rsidRPr="00A02288" w:rsidRDefault="00B57E4A" w:rsidP="00B57E4A">
      <w:pPr>
        <w:spacing w:line="259" w:lineRule="auto"/>
        <w:ind w:left="705" w:firstLine="709"/>
        <w:jc w:val="both"/>
        <w:rPr>
          <w:rFonts w:eastAsia="Calibri" w:cs="Arial"/>
          <w:color w:val="auto"/>
          <w:kern w:val="0"/>
        </w:rPr>
      </w:pPr>
      <w:r w:rsidRPr="00A02288">
        <w:rPr>
          <w:rFonts w:eastAsia="Calibri" w:cs="Arial"/>
          <w:color w:val="auto"/>
          <w:kern w:val="0"/>
        </w:rPr>
        <w:t>_________________________</w:t>
      </w:r>
      <w:r w:rsidR="00A577B3" w:rsidRPr="00A02288">
        <w:rPr>
          <w:rFonts w:eastAsia="Calibri" w:cs="Arial"/>
          <w:color w:val="auto"/>
          <w:kern w:val="0"/>
        </w:rPr>
        <w:br/>
      </w:r>
      <w:r w:rsidRPr="00A02288">
        <w:rPr>
          <w:rFonts w:eastAsia="Calibri" w:cs="Arial"/>
          <w:color w:val="auto"/>
          <w:kern w:val="0"/>
        </w:rPr>
        <w:tab/>
      </w:r>
      <w:r w:rsidRPr="00A02288">
        <w:rPr>
          <w:rFonts w:eastAsia="Calibri" w:cs="Arial"/>
          <w:color w:val="auto"/>
          <w:kern w:val="0"/>
        </w:rPr>
        <w:tab/>
        <w:t>_________________________</w:t>
      </w:r>
    </w:p>
    <w:p w14:paraId="004C449D" w14:textId="77777777" w:rsidR="00210E5D" w:rsidRPr="00A02288" w:rsidRDefault="00210E5D" w:rsidP="00FC689C">
      <w:pPr>
        <w:spacing w:line="276" w:lineRule="auto"/>
        <w:rPr>
          <w:rFonts w:cs="Arial"/>
          <w:color w:val="auto"/>
        </w:rPr>
      </w:pPr>
    </w:p>
    <w:p w14:paraId="08F0F170" w14:textId="22D4FA3B" w:rsidR="008E39B9" w:rsidRPr="00A02288" w:rsidRDefault="00EF28D6" w:rsidP="008E39B9">
      <w:pPr>
        <w:spacing w:line="259" w:lineRule="auto"/>
        <w:ind w:left="705" w:hanging="705"/>
        <w:rPr>
          <w:rFonts w:eastAsia="Calibri" w:cs="Arial"/>
          <w:b/>
          <w:color w:val="auto"/>
          <w:kern w:val="0"/>
        </w:rPr>
      </w:pPr>
      <w:r w:rsidRPr="00A02288">
        <w:rPr>
          <w:rFonts w:eastAsia="Calibri" w:cs="Arial"/>
          <w:b/>
          <w:color w:val="auto"/>
          <w:kern w:val="0"/>
        </w:rPr>
        <w:t>OBJET :</w:t>
      </w:r>
      <w:r w:rsidRPr="00A02288">
        <w:rPr>
          <w:rFonts w:eastAsia="Calibri" w:cs="Arial"/>
          <w:b/>
          <w:color w:val="auto"/>
          <w:kern w:val="0"/>
        </w:rPr>
        <w:tab/>
      </w:r>
      <w:r w:rsidR="00D300F6">
        <w:rPr>
          <w:rFonts w:eastAsia="Calibri" w:cs="Arial"/>
          <w:b/>
          <w:color w:val="auto"/>
          <w:kern w:val="0"/>
        </w:rPr>
        <w:t xml:space="preserve">Traitement par agonistes opioïdes du trouble de l’usage d’opioïdes </w:t>
      </w:r>
    </w:p>
    <w:p w14:paraId="1E6B0439" w14:textId="77777777" w:rsidR="008E39B9" w:rsidRPr="00A02288" w:rsidRDefault="008E39B9" w:rsidP="0046680E">
      <w:pPr>
        <w:pBdr>
          <w:bottom w:val="single" w:sz="4" w:space="1" w:color="auto"/>
        </w:pBdr>
        <w:spacing w:line="259" w:lineRule="auto"/>
        <w:rPr>
          <w:rFonts w:eastAsia="Calibri" w:cs="Arial"/>
          <w:b/>
          <w:color w:val="auto"/>
          <w:kern w:val="0"/>
        </w:rPr>
      </w:pPr>
    </w:p>
    <w:p w14:paraId="0A8DB8D8" w14:textId="77777777" w:rsidR="008E39B9" w:rsidRPr="000B36E2" w:rsidRDefault="008E39B9" w:rsidP="008E39B9">
      <w:pPr>
        <w:spacing w:line="259" w:lineRule="auto"/>
        <w:jc w:val="both"/>
        <w:rPr>
          <w:rFonts w:eastAsia="Calibri" w:cs="Arial"/>
          <w:color w:val="auto"/>
          <w:kern w:val="0"/>
        </w:rPr>
      </w:pPr>
    </w:p>
    <w:p w14:paraId="79F8FF42" w14:textId="77777777" w:rsidR="00205E52" w:rsidRPr="000B36E2" w:rsidRDefault="009D22BF" w:rsidP="00205E52">
      <w:pPr>
        <w:spacing w:line="259" w:lineRule="auto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>Madame, Monsieur</w:t>
      </w:r>
      <w:r w:rsidR="00205E52" w:rsidRPr="000B36E2">
        <w:rPr>
          <w:rFonts w:eastAsia="Calibri" w:cs="Arial"/>
          <w:color w:val="auto"/>
          <w:kern w:val="0"/>
        </w:rPr>
        <w:t>,</w:t>
      </w:r>
    </w:p>
    <w:p w14:paraId="606585CB" w14:textId="0A6FD268" w:rsidR="00156E41" w:rsidRPr="00FC10F7" w:rsidRDefault="00205E52" w:rsidP="00442F81">
      <w:pPr>
        <w:spacing w:before="120" w:line="259" w:lineRule="auto"/>
        <w:ind w:firstLine="360"/>
        <w:jc w:val="both"/>
        <w:rPr>
          <w:rFonts w:eastAsia="Calibri" w:cs="Arial"/>
          <w:color w:val="auto"/>
          <w:kern w:val="0"/>
          <w:u w:val="single"/>
        </w:rPr>
      </w:pPr>
      <w:r w:rsidRPr="000B36E2">
        <w:rPr>
          <w:rFonts w:eastAsia="Calibri" w:cs="Arial"/>
          <w:color w:val="auto"/>
          <w:kern w:val="0"/>
        </w:rPr>
        <w:t xml:space="preserve">Nous avons évalué </w:t>
      </w:r>
      <w:r w:rsidR="00335B03" w:rsidRPr="000B36E2">
        <w:rPr>
          <w:rFonts w:eastAsia="Calibri" w:cs="Arial"/>
          <w:color w:val="auto"/>
          <w:kern w:val="0"/>
        </w:rPr>
        <w:t>M/Mme __________________________</w:t>
      </w:r>
      <w:r w:rsidRPr="000B36E2">
        <w:rPr>
          <w:rFonts w:eastAsia="Calibri" w:cs="Arial"/>
          <w:color w:val="auto"/>
          <w:kern w:val="0"/>
        </w:rPr>
        <w:t>et avons po</w:t>
      </w:r>
      <w:r w:rsidR="00156E41" w:rsidRPr="000B36E2">
        <w:rPr>
          <w:rFonts w:eastAsia="Calibri" w:cs="Arial"/>
          <w:color w:val="auto"/>
          <w:kern w:val="0"/>
        </w:rPr>
        <w:t>sé un diagnostic de trouble de l’usage d’opioïdes</w:t>
      </w:r>
      <w:r w:rsidRPr="000B36E2">
        <w:rPr>
          <w:rFonts w:eastAsia="Calibri" w:cs="Arial"/>
          <w:color w:val="auto"/>
          <w:kern w:val="0"/>
        </w:rPr>
        <w:t xml:space="preserve">. </w:t>
      </w:r>
      <w:r w:rsidR="005B7614" w:rsidRPr="000B36E2">
        <w:rPr>
          <w:rFonts w:eastAsia="Calibri" w:cs="Arial"/>
          <w:color w:val="auto"/>
          <w:kern w:val="0"/>
        </w:rPr>
        <w:t>N</w:t>
      </w:r>
      <w:r w:rsidR="00516610" w:rsidRPr="000B36E2">
        <w:rPr>
          <w:rFonts w:eastAsia="Calibri" w:cs="Arial"/>
          <w:color w:val="auto"/>
          <w:kern w:val="0"/>
        </w:rPr>
        <w:t xml:space="preserve">ous avons </w:t>
      </w:r>
      <w:r w:rsidR="00804925" w:rsidRPr="000B36E2">
        <w:rPr>
          <w:rFonts w:eastAsia="Calibri" w:cs="Arial"/>
          <w:color w:val="auto"/>
          <w:kern w:val="0"/>
        </w:rPr>
        <w:t>introduit un</w:t>
      </w:r>
      <w:r w:rsidR="00156E41" w:rsidRPr="000B36E2">
        <w:rPr>
          <w:rFonts w:eastAsia="Calibri" w:cs="Arial"/>
          <w:color w:val="auto"/>
          <w:kern w:val="0"/>
        </w:rPr>
        <w:t xml:space="preserve"> traitement </w:t>
      </w:r>
      <w:r w:rsidR="00521733" w:rsidRPr="000B36E2">
        <w:rPr>
          <w:rFonts w:eastAsia="Calibri" w:cs="Arial"/>
          <w:color w:val="auto"/>
          <w:kern w:val="0"/>
        </w:rPr>
        <w:t>avec la buprénorp</w:t>
      </w:r>
      <w:r w:rsidR="00156E41" w:rsidRPr="000B36E2">
        <w:rPr>
          <w:rFonts w:eastAsia="Calibri" w:cs="Arial"/>
          <w:color w:val="auto"/>
          <w:kern w:val="0"/>
        </w:rPr>
        <w:t>hine/naloxone (Suboxone).</w:t>
      </w:r>
      <w:r w:rsidR="0099402C" w:rsidRPr="000B36E2">
        <w:rPr>
          <w:rFonts w:eastAsia="Calibri" w:cs="Arial"/>
          <w:color w:val="auto"/>
          <w:kern w:val="0"/>
        </w:rPr>
        <w:t xml:space="preserve"> Le but du traitement est </w:t>
      </w:r>
      <w:r w:rsidR="008B7928" w:rsidRPr="000B36E2">
        <w:rPr>
          <w:rFonts w:eastAsia="Calibri" w:cs="Arial"/>
          <w:color w:val="auto"/>
          <w:kern w:val="0"/>
        </w:rPr>
        <w:t xml:space="preserve">de </w:t>
      </w:r>
      <w:r w:rsidR="0099402C" w:rsidRPr="000B36E2">
        <w:rPr>
          <w:rFonts w:eastAsia="Calibri" w:cs="Arial"/>
          <w:color w:val="auto"/>
          <w:kern w:val="0"/>
        </w:rPr>
        <w:t xml:space="preserve">réduire les risques associés à la consommation </w:t>
      </w:r>
      <w:r w:rsidR="00516610" w:rsidRPr="000B36E2">
        <w:rPr>
          <w:rFonts w:eastAsia="Calibri" w:cs="Arial"/>
          <w:color w:val="auto"/>
          <w:kern w:val="0"/>
        </w:rPr>
        <w:t xml:space="preserve">inappropriée </w:t>
      </w:r>
      <w:r w:rsidR="0099402C" w:rsidRPr="000B36E2">
        <w:rPr>
          <w:rFonts w:eastAsia="Calibri" w:cs="Arial"/>
          <w:color w:val="auto"/>
          <w:kern w:val="0"/>
        </w:rPr>
        <w:t>d’opi</w:t>
      </w:r>
      <w:r w:rsidR="00521733" w:rsidRPr="000B36E2">
        <w:rPr>
          <w:rFonts w:eastAsia="Calibri" w:cs="Arial"/>
          <w:color w:val="auto"/>
          <w:kern w:val="0"/>
        </w:rPr>
        <w:t>oïdes</w:t>
      </w:r>
      <w:r w:rsidR="00516610" w:rsidRPr="000B36E2">
        <w:rPr>
          <w:rFonts w:eastAsia="Calibri" w:cs="Arial"/>
          <w:color w:val="auto"/>
          <w:kern w:val="0"/>
        </w:rPr>
        <w:t xml:space="preserve"> et ce traitement pourra être</w:t>
      </w:r>
      <w:r w:rsidR="0099402C" w:rsidRPr="000B36E2">
        <w:rPr>
          <w:rFonts w:eastAsia="Calibri" w:cs="Arial"/>
          <w:color w:val="auto"/>
          <w:kern w:val="0"/>
        </w:rPr>
        <w:t xml:space="preserve"> maintenu pendant plusieurs année</w:t>
      </w:r>
      <w:r w:rsidR="005B7614" w:rsidRPr="000B36E2">
        <w:rPr>
          <w:rFonts w:eastAsia="Calibri" w:cs="Arial"/>
          <w:color w:val="auto"/>
          <w:kern w:val="0"/>
        </w:rPr>
        <w:t>s</w:t>
      </w:r>
      <w:r w:rsidR="0099402C" w:rsidRPr="000B36E2">
        <w:rPr>
          <w:rFonts w:eastAsia="Calibri" w:cs="Arial"/>
          <w:color w:val="auto"/>
          <w:kern w:val="0"/>
        </w:rPr>
        <w:t xml:space="preserve">. </w:t>
      </w:r>
      <w:r w:rsidR="007F537E" w:rsidRPr="000B36E2">
        <w:rPr>
          <w:rFonts w:eastAsia="Calibri" w:cs="Arial"/>
          <w:color w:val="auto"/>
          <w:kern w:val="0"/>
        </w:rPr>
        <w:t xml:space="preserve">La prescription de la buprénorphine/naloxone (Suboxone) ne </w:t>
      </w:r>
      <w:r w:rsidR="007F537E">
        <w:rPr>
          <w:rFonts w:eastAsia="Calibri" w:cs="Arial"/>
          <w:color w:val="auto"/>
          <w:kern w:val="0"/>
        </w:rPr>
        <w:t xml:space="preserve">requiert pas de permis spécial.  </w:t>
      </w:r>
      <w:r w:rsidR="007F537E" w:rsidRPr="00FC10F7">
        <w:rPr>
          <w:rFonts w:eastAsia="Calibri" w:cs="Arial"/>
          <w:color w:val="auto"/>
          <w:kern w:val="0"/>
          <w:u w:val="single"/>
        </w:rPr>
        <w:t xml:space="preserve">Une fois stabilisé dans notre service, le patient vous sera transféré.  Vous pourrez donc prendre cette médication en charge et ajuster </w:t>
      </w:r>
      <w:r w:rsidR="00516610" w:rsidRPr="00FC10F7">
        <w:rPr>
          <w:rFonts w:eastAsia="Calibri" w:cs="Arial"/>
          <w:color w:val="auto"/>
          <w:kern w:val="0"/>
          <w:u w:val="single"/>
        </w:rPr>
        <w:t xml:space="preserve">la dose selon les besoins. </w:t>
      </w:r>
      <w:r w:rsidR="007F537E" w:rsidRPr="00FC10F7">
        <w:rPr>
          <w:rFonts w:eastAsia="Calibri" w:cs="Arial"/>
          <w:color w:val="auto"/>
          <w:kern w:val="0"/>
          <w:u w:val="single"/>
        </w:rPr>
        <w:t xml:space="preserve"> Notre clinique restera disponible au besoin.</w:t>
      </w:r>
    </w:p>
    <w:p w14:paraId="31CA93E4" w14:textId="7207F580" w:rsidR="00672664" w:rsidRPr="000B36E2" w:rsidRDefault="00672664" w:rsidP="007F537E">
      <w:pPr>
        <w:spacing w:before="120" w:line="259" w:lineRule="auto"/>
        <w:ind w:firstLine="360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>P</w:t>
      </w:r>
      <w:r w:rsidR="007877DE" w:rsidRPr="000B36E2">
        <w:rPr>
          <w:rFonts w:eastAsia="Calibri" w:cs="Arial"/>
          <w:color w:val="auto"/>
          <w:kern w:val="0"/>
        </w:rPr>
        <w:t>ar son effet agoniste part</w:t>
      </w:r>
      <w:r w:rsidR="005B7614" w:rsidRPr="000B36E2">
        <w:rPr>
          <w:rFonts w:eastAsia="Calibri" w:cs="Arial"/>
          <w:color w:val="auto"/>
          <w:kern w:val="0"/>
        </w:rPr>
        <w:t>iel sur les récepteurs opioïdes, la bupr</w:t>
      </w:r>
      <w:r w:rsidR="00445541" w:rsidRPr="000B36E2">
        <w:rPr>
          <w:rFonts w:eastAsia="Calibri" w:cs="Arial"/>
          <w:color w:val="auto"/>
          <w:kern w:val="0"/>
        </w:rPr>
        <w:t>é</w:t>
      </w:r>
      <w:r w:rsidR="005B7614" w:rsidRPr="000B36E2">
        <w:rPr>
          <w:rFonts w:eastAsia="Calibri" w:cs="Arial"/>
          <w:color w:val="auto"/>
          <w:kern w:val="0"/>
        </w:rPr>
        <w:t xml:space="preserve">norphine </w:t>
      </w:r>
      <w:r w:rsidR="007877DE" w:rsidRPr="000B36E2">
        <w:rPr>
          <w:rFonts w:eastAsia="Calibri" w:cs="Arial"/>
          <w:color w:val="auto"/>
          <w:kern w:val="0"/>
        </w:rPr>
        <w:t>présente un profil plus sécuritaire</w:t>
      </w:r>
      <w:r w:rsidR="005B7614" w:rsidRPr="000B36E2">
        <w:rPr>
          <w:rFonts w:eastAsia="Calibri" w:cs="Arial"/>
          <w:color w:val="auto"/>
          <w:kern w:val="0"/>
        </w:rPr>
        <w:t xml:space="preserve"> que la méthadone en</w:t>
      </w:r>
      <w:r w:rsidR="007877DE" w:rsidRPr="000B36E2">
        <w:rPr>
          <w:rFonts w:eastAsia="Calibri" w:cs="Arial"/>
          <w:color w:val="auto"/>
          <w:kern w:val="0"/>
        </w:rPr>
        <w:t xml:space="preserve"> offrant un risque faible de surdose.</w:t>
      </w:r>
      <w:r w:rsidRPr="000B36E2">
        <w:rPr>
          <w:rFonts w:eastAsia="Calibri" w:cs="Arial"/>
          <w:color w:val="auto"/>
          <w:kern w:val="0"/>
        </w:rPr>
        <w:t xml:space="preserve"> </w:t>
      </w:r>
      <w:r w:rsidR="005B7614" w:rsidRPr="000B36E2">
        <w:rPr>
          <w:rFonts w:eastAsia="Calibri" w:cs="Arial"/>
          <w:color w:val="auto"/>
          <w:kern w:val="0"/>
        </w:rPr>
        <w:t>Votre</w:t>
      </w:r>
      <w:r w:rsidRPr="000B36E2">
        <w:rPr>
          <w:rFonts w:eastAsia="Calibri" w:cs="Arial"/>
          <w:color w:val="auto"/>
          <w:kern w:val="0"/>
        </w:rPr>
        <w:t xml:space="preserve"> patient doit tout de même se présenter à la </w:t>
      </w:r>
      <w:r w:rsidR="0099402C" w:rsidRPr="000B36E2">
        <w:rPr>
          <w:rFonts w:eastAsia="Calibri" w:cs="Arial"/>
          <w:color w:val="auto"/>
          <w:kern w:val="0"/>
        </w:rPr>
        <w:t>pharmacie tous les</w:t>
      </w:r>
      <w:r w:rsidRPr="000B36E2">
        <w:rPr>
          <w:rFonts w:eastAsia="Calibri" w:cs="Arial"/>
          <w:color w:val="auto"/>
          <w:kern w:val="0"/>
        </w:rPr>
        <w:t xml:space="preserve"> jours pour prendre sa dose devant le pharmacien</w:t>
      </w:r>
      <w:r w:rsidR="00445541" w:rsidRPr="000B36E2">
        <w:rPr>
          <w:rFonts w:eastAsia="Calibri" w:cs="Arial"/>
          <w:color w:val="auto"/>
          <w:kern w:val="0"/>
        </w:rPr>
        <w:t xml:space="preserve"> en début de traitement</w:t>
      </w:r>
      <w:r w:rsidRPr="000B36E2">
        <w:rPr>
          <w:rFonts w:eastAsia="Calibri" w:cs="Arial"/>
          <w:color w:val="auto"/>
          <w:kern w:val="0"/>
        </w:rPr>
        <w:t>.</w:t>
      </w:r>
    </w:p>
    <w:p w14:paraId="43984ED2" w14:textId="77777777" w:rsidR="0099402C" w:rsidRPr="000B36E2" w:rsidRDefault="0099402C" w:rsidP="0099402C">
      <w:pPr>
        <w:numPr>
          <w:ilvl w:val="0"/>
          <w:numId w:val="6"/>
        </w:numPr>
        <w:spacing w:before="120" w:line="259" w:lineRule="auto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 xml:space="preserve">Si un patient manque moins de </w:t>
      </w:r>
      <w:r w:rsidR="008B7928" w:rsidRPr="000B36E2">
        <w:rPr>
          <w:rFonts w:eastAsia="Calibri" w:cs="Arial"/>
          <w:color w:val="auto"/>
          <w:kern w:val="0"/>
        </w:rPr>
        <w:t>trois doses consécutives</w:t>
      </w:r>
      <w:r w:rsidR="005B7614" w:rsidRPr="000B36E2">
        <w:rPr>
          <w:rFonts w:eastAsia="Calibri" w:cs="Arial"/>
          <w:color w:val="auto"/>
          <w:kern w:val="0"/>
        </w:rPr>
        <w:t>,</w:t>
      </w:r>
      <w:r w:rsidRPr="000B36E2">
        <w:rPr>
          <w:rFonts w:eastAsia="Calibri" w:cs="Arial"/>
          <w:color w:val="auto"/>
          <w:kern w:val="0"/>
        </w:rPr>
        <w:t xml:space="preserve"> celui-ci peut reprendre </w:t>
      </w:r>
      <w:r w:rsidR="008B7928" w:rsidRPr="000B36E2">
        <w:rPr>
          <w:rFonts w:eastAsia="Calibri" w:cs="Arial"/>
          <w:color w:val="auto"/>
          <w:kern w:val="0"/>
        </w:rPr>
        <w:t>sa dose usuelle</w:t>
      </w:r>
      <w:r w:rsidRPr="000B36E2">
        <w:rPr>
          <w:rFonts w:eastAsia="Calibri" w:cs="Arial"/>
          <w:color w:val="auto"/>
          <w:kern w:val="0"/>
        </w:rPr>
        <w:t xml:space="preserve"> tout en s’informant de la raison pour laquelle il a manqué ces doses.</w:t>
      </w:r>
    </w:p>
    <w:p w14:paraId="4514A295" w14:textId="5C884F1C" w:rsidR="0099402C" w:rsidRPr="000B36E2" w:rsidRDefault="00F31B68" w:rsidP="0099402C">
      <w:pPr>
        <w:numPr>
          <w:ilvl w:val="0"/>
          <w:numId w:val="6"/>
        </w:numPr>
        <w:spacing w:before="120" w:line="259" w:lineRule="auto"/>
        <w:jc w:val="both"/>
        <w:rPr>
          <w:rFonts w:eastAsia="Calibri" w:cs="Arial"/>
          <w:color w:val="auto"/>
          <w:kern w:val="0"/>
        </w:rPr>
      </w:pPr>
      <w:r>
        <w:rPr>
          <w:rFonts w:eastAsia="Calibri" w:cs="Arial"/>
          <w:color w:val="auto"/>
          <w:kern w:val="0"/>
        </w:rPr>
        <w:t xml:space="preserve">Un patient manquant </w:t>
      </w:r>
      <w:r w:rsidR="0099402C" w:rsidRPr="000B36E2">
        <w:rPr>
          <w:rFonts w:eastAsia="Calibri" w:cs="Arial"/>
          <w:color w:val="auto"/>
          <w:kern w:val="0"/>
        </w:rPr>
        <w:t xml:space="preserve"> 3 doses consécutives nécessite une réinduction et ce cas devrait être discuté</w:t>
      </w:r>
      <w:r w:rsidR="00445541" w:rsidRPr="000B36E2">
        <w:rPr>
          <w:rFonts w:eastAsia="Calibri" w:cs="Arial"/>
          <w:color w:val="auto"/>
          <w:kern w:val="0"/>
        </w:rPr>
        <w:t xml:space="preserve"> au téléphone</w:t>
      </w:r>
      <w:r w:rsidR="0099402C" w:rsidRPr="000B36E2">
        <w:rPr>
          <w:rFonts w:eastAsia="Calibri" w:cs="Arial"/>
          <w:color w:val="auto"/>
          <w:kern w:val="0"/>
        </w:rPr>
        <w:t xml:space="preserve"> avec un médecin pratiquant </w:t>
      </w:r>
      <w:r w:rsidR="008B7928" w:rsidRPr="000B36E2">
        <w:rPr>
          <w:rFonts w:eastAsia="Calibri" w:cs="Arial"/>
          <w:color w:val="auto"/>
          <w:kern w:val="0"/>
        </w:rPr>
        <w:t>en médecine des toxicomanies</w:t>
      </w:r>
      <w:r w:rsidR="00445541" w:rsidRPr="000B36E2">
        <w:rPr>
          <w:rFonts w:eastAsia="Calibri" w:cs="Arial"/>
          <w:color w:val="auto"/>
          <w:kern w:val="0"/>
        </w:rPr>
        <w:t> : vous pouvez nous rejoindre au 514-890-8316</w:t>
      </w:r>
      <w:r w:rsidR="008B7928" w:rsidRPr="000B36E2">
        <w:rPr>
          <w:rFonts w:eastAsia="Calibri" w:cs="Arial"/>
          <w:color w:val="auto"/>
          <w:kern w:val="0"/>
        </w:rPr>
        <w:t>.</w:t>
      </w:r>
      <w:r w:rsidR="00A02288" w:rsidRPr="000B36E2">
        <w:rPr>
          <w:rFonts w:eastAsia="Calibri" w:cs="Arial"/>
          <w:color w:val="auto"/>
          <w:kern w:val="0"/>
        </w:rPr>
        <w:t xml:space="preserve"> Cette réintroduction devrait se faire après l’arrêt de tout opioïdes consommés et lorsque le patient présente de symptômes de sevrage.</w:t>
      </w:r>
    </w:p>
    <w:p w14:paraId="43AE153B" w14:textId="715133A0" w:rsidR="00672664" w:rsidRPr="000B36E2" w:rsidRDefault="00672664" w:rsidP="0099402C">
      <w:pPr>
        <w:spacing w:before="120" w:line="259" w:lineRule="auto"/>
        <w:ind w:firstLine="360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 xml:space="preserve">Lorsque le patient est jugé </w:t>
      </w:r>
      <w:r w:rsidR="00A02288" w:rsidRPr="000B36E2">
        <w:rPr>
          <w:rFonts w:eastAsia="Calibri" w:cs="Arial"/>
          <w:color w:val="auto"/>
          <w:kern w:val="0"/>
        </w:rPr>
        <w:t>apte à gérer des doses de buprénorphine/naloxone e</w:t>
      </w:r>
      <w:r w:rsidRPr="000B36E2">
        <w:rPr>
          <w:rFonts w:eastAsia="Calibri" w:cs="Arial"/>
          <w:color w:val="auto"/>
          <w:kern w:val="0"/>
        </w:rPr>
        <w:t xml:space="preserve">t ne </w:t>
      </w:r>
      <w:r w:rsidR="008B7928" w:rsidRPr="000B36E2">
        <w:rPr>
          <w:rFonts w:eastAsia="Calibri" w:cs="Arial"/>
          <w:color w:val="auto"/>
          <w:kern w:val="0"/>
        </w:rPr>
        <w:t>manque</w:t>
      </w:r>
      <w:r w:rsidRPr="000B36E2">
        <w:rPr>
          <w:rFonts w:eastAsia="Calibri" w:cs="Arial"/>
          <w:color w:val="auto"/>
          <w:kern w:val="0"/>
        </w:rPr>
        <w:t xml:space="preserve"> pas de doses à la pharmacie</w:t>
      </w:r>
      <w:r w:rsidR="005B7614" w:rsidRPr="000B36E2">
        <w:rPr>
          <w:rFonts w:eastAsia="Calibri" w:cs="Arial"/>
          <w:color w:val="auto"/>
          <w:kern w:val="0"/>
        </w:rPr>
        <w:t>,</w:t>
      </w:r>
      <w:r w:rsidRPr="000B36E2">
        <w:rPr>
          <w:rFonts w:eastAsia="Calibri" w:cs="Arial"/>
          <w:color w:val="auto"/>
          <w:kern w:val="0"/>
        </w:rPr>
        <w:t xml:space="preserve"> il est possible de lui </w:t>
      </w:r>
      <w:r w:rsidR="000B36E2" w:rsidRPr="000B36E2">
        <w:rPr>
          <w:rFonts w:eastAsia="Calibri" w:cs="Arial"/>
          <w:color w:val="auto"/>
          <w:kern w:val="0"/>
        </w:rPr>
        <w:t xml:space="preserve">permettre </w:t>
      </w:r>
      <w:r w:rsidRPr="000B36E2">
        <w:rPr>
          <w:rFonts w:eastAsia="Calibri" w:cs="Arial"/>
          <w:color w:val="auto"/>
          <w:kern w:val="0"/>
        </w:rPr>
        <w:t>d’apporter une dos</w:t>
      </w:r>
      <w:r w:rsidR="004F6992">
        <w:rPr>
          <w:rFonts w:eastAsia="Calibri" w:cs="Arial"/>
          <w:color w:val="auto"/>
          <w:kern w:val="0"/>
        </w:rPr>
        <w:t xml:space="preserve">e ou plus avec lui à la maison </w:t>
      </w:r>
      <w:r w:rsidR="009719E9" w:rsidRPr="000B36E2">
        <w:rPr>
          <w:rFonts w:eastAsia="Calibri" w:cs="Arial"/>
          <w:color w:val="auto"/>
          <w:kern w:val="0"/>
        </w:rPr>
        <w:t>(</w:t>
      </w:r>
      <w:proofErr w:type="spellStart"/>
      <w:r w:rsidR="009719E9" w:rsidRPr="000B36E2">
        <w:rPr>
          <w:rFonts w:eastAsia="Calibri" w:cs="Arial"/>
          <w:color w:val="auto"/>
          <w:kern w:val="0"/>
        </w:rPr>
        <w:t>cf</w:t>
      </w:r>
      <w:proofErr w:type="spellEnd"/>
      <w:r w:rsidR="009719E9" w:rsidRPr="000B36E2">
        <w:rPr>
          <w:rFonts w:eastAsia="Calibri" w:cs="Arial"/>
          <w:color w:val="auto"/>
          <w:kern w:val="0"/>
        </w:rPr>
        <w:t xml:space="preserve"> page 2)</w:t>
      </w:r>
      <w:r w:rsidR="004F6992">
        <w:rPr>
          <w:rFonts w:eastAsia="Calibri" w:cs="Arial"/>
          <w:b/>
          <w:color w:val="auto"/>
          <w:kern w:val="0"/>
        </w:rPr>
        <w:t>.</w:t>
      </w:r>
    </w:p>
    <w:p w14:paraId="08714FE1" w14:textId="77777777" w:rsidR="0099402C" w:rsidRPr="000B36E2" w:rsidRDefault="0099402C" w:rsidP="000B36E2">
      <w:pPr>
        <w:spacing w:before="120" w:line="259" w:lineRule="auto"/>
        <w:ind w:firstLine="360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>En cours de traitement il est possible de devoir ajuster la d</w:t>
      </w:r>
      <w:r w:rsidR="005B7614" w:rsidRPr="000B36E2">
        <w:rPr>
          <w:rFonts w:eastAsia="Calibri" w:cs="Arial"/>
          <w:color w:val="auto"/>
          <w:kern w:val="0"/>
        </w:rPr>
        <w:t>ose afin d’</w:t>
      </w:r>
      <w:r w:rsidRPr="000B36E2">
        <w:rPr>
          <w:rFonts w:eastAsia="Calibri" w:cs="Arial"/>
          <w:color w:val="auto"/>
          <w:kern w:val="0"/>
        </w:rPr>
        <w:t>assurer un confort 24</w:t>
      </w:r>
      <w:r w:rsidR="005B7614" w:rsidRPr="000B36E2">
        <w:rPr>
          <w:rFonts w:eastAsia="Calibri" w:cs="Arial"/>
          <w:color w:val="auto"/>
          <w:kern w:val="0"/>
        </w:rPr>
        <w:t>h</w:t>
      </w:r>
      <w:r w:rsidRPr="000B36E2">
        <w:rPr>
          <w:rFonts w:eastAsia="Calibri" w:cs="Arial"/>
          <w:color w:val="auto"/>
          <w:kern w:val="0"/>
        </w:rPr>
        <w:t>/24</w:t>
      </w:r>
      <w:r w:rsidR="005B7614" w:rsidRPr="000B36E2">
        <w:rPr>
          <w:rFonts w:eastAsia="Calibri" w:cs="Arial"/>
          <w:color w:val="auto"/>
          <w:kern w:val="0"/>
        </w:rPr>
        <w:t>h</w:t>
      </w:r>
      <w:r w:rsidRPr="000B36E2">
        <w:rPr>
          <w:rFonts w:eastAsia="Calibri" w:cs="Arial"/>
          <w:color w:val="auto"/>
          <w:kern w:val="0"/>
        </w:rPr>
        <w:t>.</w:t>
      </w:r>
    </w:p>
    <w:p w14:paraId="7E121D3D" w14:textId="493A04B6" w:rsidR="0099402C" w:rsidRPr="000B36E2" w:rsidRDefault="0099402C" w:rsidP="000B36E2">
      <w:pPr>
        <w:pStyle w:val="Paragraphedeliste"/>
        <w:numPr>
          <w:ilvl w:val="0"/>
          <w:numId w:val="7"/>
        </w:numPr>
        <w:spacing w:before="120" w:line="259" w:lineRule="auto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>L’ajustement des doses se fait à coup de 2-4mg par jour avec réévaluation du patient</w:t>
      </w:r>
    </w:p>
    <w:p w14:paraId="17F89756" w14:textId="0BEE2F53" w:rsidR="00672664" w:rsidRPr="000B36E2" w:rsidRDefault="0099402C" w:rsidP="000B36E2">
      <w:pPr>
        <w:pStyle w:val="Paragraphedeliste"/>
        <w:numPr>
          <w:ilvl w:val="0"/>
          <w:numId w:val="7"/>
        </w:numPr>
        <w:spacing w:before="120" w:line="259" w:lineRule="auto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 xml:space="preserve">La dose de </w:t>
      </w:r>
      <w:r w:rsidR="008B7928" w:rsidRPr="000B36E2">
        <w:rPr>
          <w:rFonts w:eastAsia="Calibri" w:cs="Arial"/>
          <w:color w:val="auto"/>
          <w:kern w:val="0"/>
        </w:rPr>
        <w:t>maintien</w:t>
      </w:r>
      <w:r w:rsidRPr="000B36E2">
        <w:rPr>
          <w:rFonts w:eastAsia="Calibri" w:cs="Arial"/>
          <w:color w:val="auto"/>
          <w:kern w:val="0"/>
        </w:rPr>
        <w:t xml:space="preserve"> moyenne se situe entre 12-16mg </w:t>
      </w:r>
      <w:r w:rsidR="00445541" w:rsidRPr="000B36E2">
        <w:rPr>
          <w:rFonts w:eastAsia="Calibri" w:cs="Arial"/>
          <w:color w:val="auto"/>
          <w:kern w:val="0"/>
        </w:rPr>
        <w:t xml:space="preserve"> S/L</w:t>
      </w:r>
      <w:r w:rsidRPr="000B36E2">
        <w:rPr>
          <w:rFonts w:eastAsia="Calibri" w:cs="Arial"/>
          <w:color w:val="auto"/>
          <w:kern w:val="0"/>
        </w:rPr>
        <w:t xml:space="preserve"> die</w:t>
      </w:r>
      <w:r w:rsidR="00A02288" w:rsidRPr="000B36E2">
        <w:rPr>
          <w:rFonts w:eastAsia="Calibri" w:cs="Arial"/>
          <w:color w:val="auto"/>
          <w:kern w:val="0"/>
        </w:rPr>
        <w:t xml:space="preserve"> et la dose m</w:t>
      </w:r>
      <w:r w:rsidRPr="000B36E2">
        <w:rPr>
          <w:rFonts w:eastAsia="Calibri" w:cs="Arial"/>
          <w:color w:val="auto"/>
          <w:kern w:val="0"/>
        </w:rPr>
        <w:t>ax</w:t>
      </w:r>
      <w:r w:rsidR="00A02288" w:rsidRPr="000B36E2">
        <w:rPr>
          <w:rFonts w:eastAsia="Calibri" w:cs="Arial"/>
          <w:color w:val="auto"/>
          <w:kern w:val="0"/>
        </w:rPr>
        <w:t>imale</w:t>
      </w:r>
      <w:r w:rsidRPr="000B36E2">
        <w:rPr>
          <w:rFonts w:eastAsia="Calibri" w:cs="Arial"/>
          <w:color w:val="auto"/>
          <w:kern w:val="0"/>
        </w:rPr>
        <w:t xml:space="preserve"> : </w:t>
      </w:r>
      <w:r w:rsidR="00A02288" w:rsidRPr="000B36E2">
        <w:rPr>
          <w:rFonts w:eastAsia="Calibri" w:cs="Arial"/>
          <w:color w:val="auto"/>
          <w:kern w:val="0"/>
        </w:rPr>
        <w:t xml:space="preserve">32 </w:t>
      </w:r>
      <w:r w:rsidRPr="000B36E2">
        <w:rPr>
          <w:rFonts w:eastAsia="Calibri" w:cs="Arial"/>
          <w:color w:val="auto"/>
          <w:kern w:val="0"/>
        </w:rPr>
        <w:t xml:space="preserve">mg </w:t>
      </w:r>
      <w:r w:rsidR="00445541" w:rsidRPr="000B36E2">
        <w:rPr>
          <w:rFonts w:eastAsia="Calibri" w:cs="Arial"/>
          <w:color w:val="auto"/>
          <w:kern w:val="0"/>
        </w:rPr>
        <w:t>S/L</w:t>
      </w:r>
      <w:r w:rsidRPr="000B36E2">
        <w:rPr>
          <w:rFonts w:eastAsia="Calibri" w:cs="Arial"/>
          <w:color w:val="auto"/>
          <w:kern w:val="0"/>
        </w:rPr>
        <w:t xml:space="preserve"> die</w:t>
      </w:r>
    </w:p>
    <w:p w14:paraId="53367018" w14:textId="7BB90FEB" w:rsidR="004F6992" w:rsidRPr="004F6992" w:rsidRDefault="004F6992" w:rsidP="004F6992">
      <w:pPr>
        <w:spacing w:before="120" w:line="259" w:lineRule="auto"/>
        <w:ind w:left="720"/>
        <w:jc w:val="both"/>
        <w:rPr>
          <w:rFonts w:eastAsia="Calibri" w:cs="Arial"/>
          <w:color w:val="auto"/>
          <w:kern w:val="0"/>
        </w:rPr>
      </w:pPr>
      <w:r w:rsidRPr="004F6992">
        <w:rPr>
          <w:rFonts w:eastAsia="Calibri" w:cs="Arial"/>
          <w:color w:val="auto"/>
          <w:kern w:val="0"/>
        </w:rPr>
        <w:t>Finalement, il est importan</w:t>
      </w:r>
      <w:r>
        <w:rPr>
          <w:rFonts w:eastAsia="Calibri" w:cs="Arial"/>
          <w:color w:val="auto"/>
          <w:kern w:val="0"/>
        </w:rPr>
        <w:t xml:space="preserve">t de mentionner que la </w:t>
      </w:r>
      <w:r w:rsidRPr="000B36E2">
        <w:rPr>
          <w:rFonts w:eastAsia="Calibri" w:cs="Arial"/>
          <w:color w:val="auto"/>
          <w:kern w:val="0"/>
        </w:rPr>
        <w:t xml:space="preserve">buprénorphine/naloxone </w:t>
      </w:r>
      <w:r w:rsidRPr="004F6992">
        <w:rPr>
          <w:rFonts w:eastAsia="Calibri" w:cs="Arial"/>
          <w:color w:val="auto"/>
          <w:kern w:val="0"/>
        </w:rPr>
        <w:t xml:space="preserve">n’offre pas une analgésie adéquate dans des contextes de douleur aiguë (trauma, infection, etc.). Il est alors important d’assurer une analgésie supplémentaire avec un </w:t>
      </w:r>
      <w:proofErr w:type="spellStart"/>
      <w:r w:rsidRPr="004F6992">
        <w:rPr>
          <w:rFonts w:eastAsia="Calibri" w:cs="Arial"/>
          <w:color w:val="auto"/>
          <w:kern w:val="0"/>
        </w:rPr>
        <w:t>coanalgésique</w:t>
      </w:r>
      <w:proofErr w:type="spellEnd"/>
      <w:r w:rsidRPr="004F6992">
        <w:rPr>
          <w:rFonts w:eastAsia="Calibri" w:cs="Arial"/>
          <w:color w:val="auto"/>
          <w:kern w:val="0"/>
        </w:rPr>
        <w:t xml:space="preserve"> ou un autre opioïde courte action tout en surveillant les signes de surdose. Il est recommandé de servir à la pharmacie l’opioïde courte action à la même fréquence que la </w:t>
      </w:r>
      <w:r w:rsidRPr="000B36E2">
        <w:rPr>
          <w:rFonts w:eastAsia="Calibri" w:cs="Arial"/>
          <w:color w:val="auto"/>
          <w:kern w:val="0"/>
        </w:rPr>
        <w:t xml:space="preserve">buprénorphine/naloxone </w:t>
      </w:r>
      <w:r w:rsidRPr="004F6992">
        <w:rPr>
          <w:rFonts w:eastAsia="Calibri" w:cs="Arial"/>
          <w:color w:val="auto"/>
          <w:kern w:val="0"/>
        </w:rPr>
        <w:t xml:space="preserve">et réévaluer l’indication et la durée de prescription de l’opioïde courte action régulièrement. </w:t>
      </w:r>
    </w:p>
    <w:p w14:paraId="449A97E9" w14:textId="5C953CB2" w:rsidR="00946A6C" w:rsidRPr="000B36E2" w:rsidRDefault="00946A6C" w:rsidP="00442F81">
      <w:pPr>
        <w:spacing w:before="120" w:line="259" w:lineRule="auto"/>
        <w:ind w:firstLine="709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>Tout en restant</w:t>
      </w:r>
      <w:r w:rsidR="00205E52" w:rsidRPr="000B36E2">
        <w:rPr>
          <w:rFonts w:eastAsia="Calibri" w:cs="Arial"/>
          <w:color w:val="auto"/>
          <w:kern w:val="0"/>
        </w:rPr>
        <w:t xml:space="preserve"> disponibles</w:t>
      </w:r>
      <w:r w:rsidRPr="000B36E2">
        <w:rPr>
          <w:rFonts w:eastAsia="Calibri" w:cs="Arial"/>
          <w:color w:val="auto"/>
          <w:kern w:val="0"/>
        </w:rPr>
        <w:t xml:space="preserve"> pour répondre à vos questions, nous vous invitons à vous outiller davantage en</w:t>
      </w:r>
      <w:r w:rsidR="00A928DF">
        <w:rPr>
          <w:rFonts w:eastAsia="Calibri" w:cs="Arial"/>
          <w:color w:val="auto"/>
          <w:kern w:val="0"/>
        </w:rPr>
        <w:t xml:space="preserve"> effectuant</w:t>
      </w:r>
      <w:r w:rsidRPr="000B36E2">
        <w:rPr>
          <w:rFonts w:eastAsia="Calibri" w:cs="Arial"/>
          <w:color w:val="auto"/>
          <w:kern w:val="0"/>
        </w:rPr>
        <w:t xml:space="preserve"> la formation Suboxone en ligne : </w:t>
      </w:r>
      <w:hyperlink r:id="rId8" w:history="1">
        <w:r w:rsidR="005B7614" w:rsidRPr="000B36E2">
          <w:rPr>
            <w:rStyle w:val="Lienhypertexte"/>
            <w:rFonts w:eastAsia="Calibri" w:cs="Arial"/>
            <w:color w:val="auto"/>
            <w:kern w:val="0"/>
          </w:rPr>
          <w:t>https://www.suboxonetrainingprogram.ca</w:t>
        </w:r>
      </w:hyperlink>
      <w:r w:rsidR="005B7614" w:rsidRPr="000B36E2">
        <w:rPr>
          <w:rFonts w:eastAsia="Calibri" w:cs="Arial"/>
          <w:color w:val="auto"/>
          <w:kern w:val="0"/>
        </w:rPr>
        <w:t xml:space="preserve">. Vous </w:t>
      </w:r>
      <w:r w:rsidR="005B7614" w:rsidRPr="000B36E2">
        <w:rPr>
          <w:rFonts w:eastAsia="Calibri" w:cs="Arial"/>
          <w:color w:val="auto"/>
          <w:kern w:val="0"/>
        </w:rPr>
        <w:lastRenderedPageBreak/>
        <w:t xml:space="preserve">pouvez aussi vous référer aux lignes directrices : </w:t>
      </w:r>
      <w:r w:rsidR="005B7614" w:rsidRPr="004F6992">
        <w:rPr>
          <w:rFonts w:eastAsia="Calibri" w:cs="Arial"/>
          <w:i/>
          <w:iCs/>
          <w:color w:val="auto"/>
          <w:kern w:val="0"/>
        </w:rPr>
        <w:t>La b</w:t>
      </w:r>
      <w:r w:rsidR="00A928DF">
        <w:rPr>
          <w:rFonts w:eastAsia="Calibri" w:cs="Arial"/>
          <w:i/>
          <w:iCs/>
          <w:color w:val="auto"/>
          <w:kern w:val="0"/>
        </w:rPr>
        <w:t>upré</w:t>
      </w:r>
      <w:r w:rsidR="005B7614" w:rsidRPr="004F6992">
        <w:rPr>
          <w:rFonts w:eastAsia="Calibri" w:cs="Arial"/>
          <w:i/>
          <w:iCs/>
          <w:color w:val="auto"/>
          <w:kern w:val="0"/>
        </w:rPr>
        <w:t>norphine dans le traitement de la dépendance aux opioïdes du collège des médecin</w:t>
      </w:r>
      <w:r w:rsidR="00A928DF">
        <w:rPr>
          <w:rFonts w:eastAsia="Calibri" w:cs="Arial"/>
          <w:i/>
          <w:iCs/>
          <w:color w:val="auto"/>
          <w:kern w:val="0"/>
        </w:rPr>
        <w:t>s</w:t>
      </w:r>
      <w:r w:rsidR="005B7614" w:rsidRPr="004F6992">
        <w:rPr>
          <w:rFonts w:eastAsia="Calibri" w:cs="Arial"/>
          <w:i/>
          <w:iCs/>
          <w:color w:val="auto"/>
          <w:kern w:val="0"/>
        </w:rPr>
        <w:t xml:space="preserve"> du Québec et </w:t>
      </w:r>
      <w:r w:rsidR="00A928DF">
        <w:rPr>
          <w:rFonts w:eastAsia="Calibri" w:cs="Arial"/>
          <w:i/>
          <w:iCs/>
          <w:color w:val="auto"/>
          <w:kern w:val="0"/>
        </w:rPr>
        <w:t>de l’</w:t>
      </w:r>
      <w:r w:rsidR="005B7614" w:rsidRPr="004F6992">
        <w:rPr>
          <w:rFonts w:eastAsia="Calibri" w:cs="Arial"/>
          <w:i/>
          <w:iCs/>
          <w:color w:val="auto"/>
          <w:kern w:val="0"/>
        </w:rPr>
        <w:t>ordre des pharmaciens du Québec</w:t>
      </w:r>
      <w:r w:rsidR="005B7614" w:rsidRPr="000B36E2">
        <w:rPr>
          <w:rFonts w:eastAsia="Calibri" w:cs="Arial"/>
          <w:color w:val="auto"/>
          <w:kern w:val="0"/>
        </w:rPr>
        <w:t>.</w:t>
      </w:r>
    </w:p>
    <w:p w14:paraId="79C294B1" w14:textId="77777777" w:rsidR="008E39B9" w:rsidRPr="000B36E2" w:rsidRDefault="008E39B9" w:rsidP="008E39B9">
      <w:pPr>
        <w:spacing w:line="259" w:lineRule="auto"/>
        <w:jc w:val="both"/>
        <w:rPr>
          <w:rFonts w:eastAsia="Calibri" w:cs="Arial"/>
          <w:color w:val="auto"/>
          <w:kern w:val="0"/>
        </w:rPr>
      </w:pPr>
    </w:p>
    <w:p w14:paraId="2BDFDB91" w14:textId="3039FFCC" w:rsidR="00ED5DBF" w:rsidRDefault="00335B03" w:rsidP="008E39B9">
      <w:pPr>
        <w:spacing w:line="259" w:lineRule="auto"/>
        <w:jc w:val="both"/>
        <w:rPr>
          <w:rFonts w:eastAsia="Calibri" w:cs="Arial"/>
          <w:color w:val="auto"/>
          <w:kern w:val="0"/>
        </w:rPr>
      </w:pPr>
      <w:r w:rsidRPr="000B36E2">
        <w:rPr>
          <w:rFonts w:eastAsia="Calibri" w:cs="Arial"/>
          <w:color w:val="auto"/>
          <w:kern w:val="0"/>
        </w:rPr>
        <w:t>Veuillez agréer, _____________________</w:t>
      </w:r>
      <w:r w:rsidR="008E39B9" w:rsidRPr="000B36E2">
        <w:rPr>
          <w:rFonts w:eastAsia="Calibri" w:cs="Arial"/>
          <w:color w:val="auto"/>
          <w:kern w:val="0"/>
        </w:rPr>
        <w:t>, l’expression de mes sentiments distingués.</w:t>
      </w:r>
    </w:p>
    <w:p w14:paraId="079E8676" w14:textId="77777777" w:rsidR="00BC2E18" w:rsidRDefault="00BC2E18" w:rsidP="008E39B9">
      <w:pPr>
        <w:spacing w:line="259" w:lineRule="auto"/>
        <w:jc w:val="both"/>
        <w:rPr>
          <w:rFonts w:eastAsia="Calibri" w:cs="Arial"/>
          <w:color w:val="auto"/>
          <w:kern w:val="0"/>
        </w:rPr>
      </w:pPr>
    </w:p>
    <w:p w14:paraId="6799004E" w14:textId="77777777" w:rsidR="00BC2E18" w:rsidRDefault="00BC2E18" w:rsidP="008E39B9">
      <w:pPr>
        <w:spacing w:line="259" w:lineRule="auto"/>
        <w:jc w:val="both"/>
        <w:rPr>
          <w:rFonts w:eastAsia="Calibri" w:cs="Arial"/>
          <w:color w:val="auto"/>
          <w:kern w:val="0"/>
        </w:rPr>
      </w:pPr>
    </w:p>
    <w:p w14:paraId="73ADAD50" w14:textId="77777777" w:rsidR="00BC2E18" w:rsidRDefault="00BC2E18" w:rsidP="008E39B9">
      <w:pPr>
        <w:spacing w:line="259" w:lineRule="auto"/>
        <w:jc w:val="both"/>
        <w:rPr>
          <w:rFonts w:eastAsia="Calibri" w:cs="Arial"/>
          <w:color w:val="auto"/>
          <w:kern w:val="0"/>
        </w:rPr>
      </w:pPr>
    </w:p>
    <w:p w14:paraId="68DED55D" w14:textId="77777777" w:rsidR="00BC2E18" w:rsidRPr="000B36E2" w:rsidRDefault="00BC2E18" w:rsidP="008E39B9">
      <w:pPr>
        <w:spacing w:line="259" w:lineRule="auto"/>
        <w:jc w:val="both"/>
        <w:rPr>
          <w:rFonts w:eastAsia="Calibri" w:cs="Arial"/>
          <w:color w:val="auto"/>
          <w:kern w:val="0"/>
        </w:rPr>
      </w:pPr>
    </w:p>
    <w:p w14:paraId="45F71594" w14:textId="77777777" w:rsidR="00205E52" w:rsidRPr="000B36E2" w:rsidRDefault="0046680E" w:rsidP="004D736F">
      <w:pPr>
        <w:outlineLvl w:val="0"/>
        <w:rPr>
          <w:rFonts w:cs="Arial"/>
        </w:rPr>
      </w:pPr>
      <w:r w:rsidRPr="000B36E2">
        <w:rPr>
          <w:rFonts w:eastAsia="Calibri" w:cs="Arial"/>
          <w:color w:val="auto"/>
          <w:kern w:val="0"/>
        </w:rPr>
        <w:t>Service de médecine des toxicomanies</w:t>
      </w:r>
    </w:p>
    <w:p w14:paraId="3303B42F" w14:textId="64C881D6" w:rsidR="00113413" w:rsidRPr="000B36E2" w:rsidRDefault="00BC2E18" w:rsidP="00205E52">
      <w:pPr>
        <w:rPr>
          <w:rFonts w:cs="Arial"/>
        </w:rPr>
      </w:pPr>
      <w:r>
        <w:rPr>
          <w:rFonts w:cs="Arial"/>
        </w:rPr>
        <w:t>CHU</w:t>
      </w:r>
      <w:r w:rsidR="00A928DF">
        <w:rPr>
          <w:rFonts w:cs="Arial"/>
        </w:rPr>
        <w:t xml:space="preserve">M </w:t>
      </w:r>
      <w:r>
        <w:rPr>
          <w:rFonts w:cs="Arial"/>
        </w:rPr>
        <w:t>514-890-8321</w:t>
      </w:r>
    </w:p>
    <w:p w14:paraId="30242FF7" w14:textId="77777777" w:rsidR="007877DE" w:rsidRPr="005B7614" w:rsidRDefault="007877DE" w:rsidP="00205E52">
      <w:pPr>
        <w:rPr>
          <w:rFonts w:cs="Arial"/>
        </w:rPr>
      </w:pPr>
    </w:p>
    <w:tbl>
      <w:tblPr>
        <w:tblStyle w:val="Grilledutableau"/>
        <w:tblpPr w:leftFromText="180" w:rightFromText="180" w:vertAnchor="text" w:horzAnchor="margin" w:tblpY="127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3613D" w:rsidRPr="0033613D" w14:paraId="3D9E5305" w14:textId="77777777" w:rsidTr="0033613D">
        <w:tc>
          <w:tcPr>
            <w:tcW w:w="9351" w:type="dxa"/>
            <w:gridSpan w:val="2"/>
          </w:tcPr>
          <w:p w14:paraId="0475FE02" w14:textId="68C94A47" w:rsidR="0033613D" w:rsidRPr="0033613D" w:rsidRDefault="0033613D" w:rsidP="0033613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F6992">
              <w:rPr>
                <w:rFonts w:cs="Arial"/>
                <w:b/>
                <w:color w:val="000000" w:themeColor="text1"/>
              </w:rPr>
              <w:t>Recommandation face au</w:t>
            </w:r>
            <w:r>
              <w:rPr>
                <w:rFonts w:cs="Arial"/>
                <w:b/>
                <w:color w:val="000000" w:themeColor="text1"/>
              </w:rPr>
              <w:t>x</w:t>
            </w:r>
            <w:r w:rsidRPr="004F6992">
              <w:rPr>
                <w:rFonts w:cs="Arial"/>
                <w:b/>
                <w:color w:val="000000" w:themeColor="text1"/>
              </w:rPr>
              <w:t xml:space="preserve"> doses de Suboxone non supervisé</w:t>
            </w:r>
            <w:r w:rsidR="00B63703">
              <w:rPr>
                <w:rFonts w:cs="Arial"/>
                <w:b/>
                <w:color w:val="000000" w:themeColor="text1"/>
              </w:rPr>
              <w:t>e</w:t>
            </w:r>
            <w:r w:rsidRPr="004F6992">
              <w:rPr>
                <w:rFonts w:cs="Arial"/>
                <w:b/>
                <w:color w:val="000000" w:themeColor="text1"/>
              </w:rPr>
              <w:t>s</w:t>
            </w:r>
          </w:p>
        </w:tc>
      </w:tr>
      <w:tr w:rsidR="0033613D" w:rsidRPr="0033613D" w14:paraId="6299E89C" w14:textId="77777777" w:rsidTr="0033613D">
        <w:tc>
          <w:tcPr>
            <w:tcW w:w="4673" w:type="dxa"/>
          </w:tcPr>
          <w:p w14:paraId="7DE3AB70" w14:textId="77777777" w:rsidR="0033613D" w:rsidRPr="004F6992" w:rsidRDefault="0033613D" w:rsidP="0033613D">
            <w:pPr>
              <w:jc w:val="center"/>
              <w:rPr>
                <w:rFonts w:cs="Arial"/>
                <w:b/>
                <w:color w:val="000000" w:themeColor="text1"/>
                <w:u w:val="single"/>
              </w:rPr>
            </w:pPr>
            <w:r w:rsidRPr="0033613D">
              <w:rPr>
                <w:rFonts w:cs="Arial"/>
                <w:b/>
                <w:color w:val="000000" w:themeColor="text1"/>
                <w:u w:val="single"/>
              </w:rPr>
              <w:t>Durée du traitement</w:t>
            </w:r>
          </w:p>
        </w:tc>
        <w:tc>
          <w:tcPr>
            <w:tcW w:w="4678" w:type="dxa"/>
          </w:tcPr>
          <w:p w14:paraId="2234E74B" w14:textId="6759BFF6" w:rsidR="0033613D" w:rsidRPr="004F6992" w:rsidRDefault="0033613D" w:rsidP="0033613D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4F6992">
              <w:rPr>
                <w:rFonts w:cs="Arial"/>
                <w:b/>
                <w:color w:val="000000" w:themeColor="text1"/>
              </w:rPr>
              <w:t># de dose non supervisé</w:t>
            </w:r>
            <w:r w:rsidR="004F629B">
              <w:rPr>
                <w:rFonts w:cs="Arial"/>
                <w:b/>
                <w:color w:val="000000" w:themeColor="text1"/>
              </w:rPr>
              <w:t xml:space="preserve"> par semaine</w:t>
            </w:r>
          </w:p>
        </w:tc>
      </w:tr>
      <w:tr w:rsidR="0033613D" w:rsidRPr="0033613D" w14:paraId="7397F116" w14:textId="77777777" w:rsidTr="0033613D">
        <w:tc>
          <w:tcPr>
            <w:tcW w:w="4673" w:type="dxa"/>
          </w:tcPr>
          <w:p w14:paraId="457D83A3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0-2 mois</w:t>
            </w:r>
          </w:p>
        </w:tc>
        <w:tc>
          <w:tcPr>
            <w:tcW w:w="4678" w:type="dxa"/>
          </w:tcPr>
          <w:p w14:paraId="7B2FCB52" w14:textId="73AE5122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A</w:t>
            </w:r>
            <w:r w:rsidR="000B36E2">
              <w:rPr>
                <w:rFonts w:cs="Arial"/>
                <w:color w:val="000000" w:themeColor="text1"/>
              </w:rPr>
              <w:t>u</w:t>
            </w:r>
            <w:r w:rsidRPr="004F6992">
              <w:rPr>
                <w:rFonts w:cs="Arial"/>
                <w:color w:val="000000" w:themeColor="text1"/>
              </w:rPr>
              <w:t>cune</w:t>
            </w:r>
          </w:p>
        </w:tc>
      </w:tr>
      <w:tr w:rsidR="0033613D" w:rsidRPr="0033613D" w14:paraId="1470C7C1" w14:textId="77777777" w:rsidTr="0033613D">
        <w:tc>
          <w:tcPr>
            <w:tcW w:w="4673" w:type="dxa"/>
          </w:tcPr>
          <w:p w14:paraId="2708D334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2</w:t>
            </w:r>
            <w:r w:rsidRPr="004F6992">
              <w:rPr>
                <w:rFonts w:cs="Arial"/>
                <w:color w:val="000000" w:themeColor="text1"/>
                <w:vertAlign w:val="superscript"/>
              </w:rPr>
              <w:t>e</w:t>
            </w:r>
            <w:r w:rsidRPr="004F6992">
              <w:rPr>
                <w:rFonts w:cs="Arial"/>
                <w:color w:val="000000" w:themeColor="text1"/>
              </w:rPr>
              <w:t xml:space="preserve"> mois</w:t>
            </w:r>
          </w:p>
        </w:tc>
        <w:tc>
          <w:tcPr>
            <w:tcW w:w="4678" w:type="dxa"/>
          </w:tcPr>
          <w:p w14:paraId="189B2F42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1 dose</w:t>
            </w:r>
          </w:p>
        </w:tc>
      </w:tr>
      <w:tr w:rsidR="0033613D" w:rsidRPr="0033613D" w14:paraId="38B5AF26" w14:textId="77777777" w:rsidTr="0033613D">
        <w:tc>
          <w:tcPr>
            <w:tcW w:w="4673" w:type="dxa"/>
          </w:tcPr>
          <w:p w14:paraId="45ABE33F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3</w:t>
            </w:r>
            <w:r w:rsidRPr="004F6992">
              <w:rPr>
                <w:rFonts w:cs="Arial"/>
                <w:color w:val="000000" w:themeColor="text1"/>
                <w:vertAlign w:val="superscript"/>
              </w:rPr>
              <w:t>e</w:t>
            </w:r>
            <w:r w:rsidRPr="004F6992">
              <w:rPr>
                <w:rFonts w:cs="Arial"/>
                <w:color w:val="000000" w:themeColor="text1"/>
              </w:rPr>
              <w:t xml:space="preserve"> mois</w:t>
            </w:r>
          </w:p>
        </w:tc>
        <w:tc>
          <w:tcPr>
            <w:tcW w:w="4678" w:type="dxa"/>
          </w:tcPr>
          <w:p w14:paraId="6E39C133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2 doses</w:t>
            </w:r>
          </w:p>
        </w:tc>
      </w:tr>
      <w:tr w:rsidR="0033613D" w:rsidRPr="0033613D" w14:paraId="1E8DD3DC" w14:textId="77777777" w:rsidTr="0033613D">
        <w:tc>
          <w:tcPr>
            <w:tcW w:w="4673" w:type="dxa"/>
          </w:tcPr>
          <w:p w14:paraId="2D0D14C1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4</w:t>
            </w:r>
            <w:r w:rsidRPr="004F6992">
              <w:rPr>
                <w:rFonts w:cs="Arial"/>
                <w:color w:val="000000" w:themeColor="text1"/>
                <w:vertAlign w:val="superscript"/>
              </w:rPr>
              <w:t>e</w:t>
            </w:r>
            <w:r w:rsidRPr="004F6992">
              <w:rPr>
                <w:rFonts w:cs="Arial"/>
                <w:color w:val="000000" w:themeColor="text1"/>
              </w:rPr>
              <w:t xml:space="preserve"> – 5</w:t>
            </w:r>
            <w:r w:rsidRPr="004F6992">
              <w:rPr>
                <w:rFonts w:cs="Arial"/>
                <w:color w:val="000000" w:themeColor="text1"/>
                <w:vertAlign w:val="superscript"/>
              </w:rPr>
              <w:t>e</w:t>
            </w:r>
            <w:r w:rsidRPr="004F6992">
              <w:rPr>
                <w:rFonts w:cs="Arial"/>
                <w:color w:val="000000" w:themeColor="text1"/>
              </w:rPr>
              <w:t xml:space="preserve"> mois</w:t>
            </w:r>
          </w:p>
        </w:tc>
        <w:tc>
          <w:tcPr>
            <w:tcW w:w="4678" w:type="dxa"/>
          </w:tcPr>
          <w:p w14:paraId="69E202AF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3-4 doses</w:t>
            </w:r>
          </w:p>
        </w:tc>
      </w:tr>
      <w:tr w:rsidR="0033613D" w:rsidRPr="0033613D" w14:paraId="196E001C" w14:textId="77777777" w:rsidTr="0033613D">
        <w:tc>
          <w:tcPr>
            <w:tcW w:w="4673" w:type="dxa"/>
          </w:tcPr>
          <w:p w14:paraId="4205620F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6</w:t>
            </w:r>
            <w:r w:rsidRPr="004F6992">
              <w:rPr>
                <w:rFonts w:cs="Arial"/>
                <w:color w:val="000000" w:themeColor="text1"/>
                <w:vertAlign w:val="superscript"/>
              </w:rPr>
              <w:t xml:space="preserve">e </w:t>
            </w:r>
            <w:r w:rsidRPr="004F6992">
              <w:rPr>
                <w:rFonts w:cs="Arial"/>
                <w:color w:val="000000" w:themeColor="text1"/>
              </w:rPr>
              <w:t>- 7</w:t>
            </w:r>
            <w:r w:rsidRPr="004F6992">
              <w:rPr>
                <w:rFonts w:cs="Arial"/>
                <w:color w:val="000000" w:themeColor="text1"/>
                <w:vertAlign w:val="superscript"/>
              </w:rPr>
              <w:t>e</w:t>
            </w:r>
            <w:r w:rsidRPr="004F6992">
              <w:rPr>
                <w:rFonts w:cs="Arial"/>
                <w:color w:val="000000" w:themeColor="text1"/>
              </w:rPr>
              <w:t xml:space="preserve"> mois </w:t>
            </w:r>
          </w:p>
        </w:tc>
        <w:tc>
          <w:tcPr>
            <w:tcW w:w="4678" w:type="dxa"/>
          </w:tcPr>
          <w:p w14:paraId="638FA9B2" w14:textId="77777777" w:rsidR="0033613D" w:rsidRPr="004F6992" w:rsidRDefault="0033613D" w:rsidP="0033613D">
            <w:pPr>
              <w:jc w:val="center"/>
              <w:rPr>
                <w:rFonts w:cs="Arial"/>
                <w:color w:val="000000" w:themeColor="text1"/>
              </w:rPr>
            </w:pPr>
            <w:r w:rsidRPr="004F6992">
              <w:rPr>
                <w:rFonts w:cs="Arial"/>
                <w:color w:val="000000" w:themeColor="text1"/>
              </w:rPr>
              <w:t>5-6 doses</w:t>
            </w:r>
          </w:p>
        </w:tc>
      </w:tr>
    </w:tbl>
    <w:p w14:paraId="7750D5BE" w14:textId="77777777" w:rsidR="00445541" w:rsidRPr="00A02288" w:rsidRDefault="00445541" w:rsidP="009719E9">
      <w:pPr>
        <w:jc w:val="center"/>
        <w:rPr>
          <w:rFonts w:cs="Arial"/>
        </w:rPr>
      </w:pPr>
    </w:p>
    <w:p w14:paraId="5D06FCAB" w14:textId="3D4E5795" w:rsidR="00445541" w:rsidRPr="0033613D" w:rsidRDefault="00445541" w:rsidP="009719E9">
      <w:pPr>
        <w:jc w:val="center"/>
        <w:rPr>
          <w:rFonts w:cs="Arial"/>
          <w:color w:val="000000" w:themeColor="text1"/>
        </w:rPr>
      </w:pPr>
    </w:p>
    <w:p w14:paraId="0182D5A3" w14:textId="76E86E8E" w:rsidR="00B47F3C" w:rsidRPr="004F6992" w:rsidRDefault="00B47F3C" w:rsidP="009719E9">
      <w:pPr>
        <w:jc w:val="center"/>
        <w:rPr>
          <w:rFonts w:cs="Arial"/>
          <w:b/>
          <w:color w:val="000000" w:themeColor="text1"/>
        </w:rPr>
      </w:pPr>
    </w:p>
    <w:p w14:paraId="2967571E" w14:textId="77777777" w:rsidR="00B47F3C" w:rsidRPr="004F6992" w:rsidRDefault="00B47F3C" w:rsidP="009719E9">
      <w:pPr>
        <w:jc w:val="center"/>
        <w:rPr>
          <w:rFonts w:cs="Arial"/>
          <w:color w:val="000000" w:themeColor="text1"/>
        </w:rPr>
      </w:pPr>
    </w:p>
    <w:p w14:paraId="7018062F" w14:textId="77777777" w:rsidR="00445541" w:rsidRDefault="00445541" w:rsidP="009719E9">
      <w:pPr>
        <w:jc w:val="center"/>
        <w:rPr>
          <w:rFonts w:cs="Arial"/>
        </w:rPr>
      </w:pPr>
    </w:p>
    <w:p w14:paraId="64B21FA6" w14:textId="18254741" w:rsidR="009719E9" w:rsidRPr="008B7928" w:rsidRDefault="009719E9" w:rsidP="009719E9">
      <w:pPr>
        <w:jc w:val="center"/>
        <w:rPr>
          <w:rFonts w:cs="Arial"/>
          <w:lang w:val="en-CA"/>
        </w:rPr>
      </w:pPr>
    </w:p>
    <w:sectPr w:rsidR="009719E9" w:rsidRPr="008B7928" w:rsidSect="00642AB6">
      <w:headerReference w:type="default" r:id="rId9"/>
      <w:footerReference w:type="default" r:id="rId10"/>
      <w:pgSz w:w="12240" w:h="15840" w:code="1"/>
      <w:pgMar w:top="2835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0DB9D" w14:textId="77777777" w:rsidR="00792D1B" w:rsidRDefault="00792D1B" w:rsidP="00642AB6">
      <w:r>
        <w:separator/>
      </w:r>
    </w:p>
  </w:endnote>
  <w:endnote w:type="continuationSeparator" w:id="0">
    <w:p w14:paraId="15209165" w14:textId="77777777" w:rsidR="00792D1B" w:rsidRDefault="00792D1B" w:rsidP="0064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charset w:val="00"/>
    <w:family w:val="auto"/>
    <w:pitch w:val="variable"/>
    <w:sig w:usb0="E00002FF" w:usb1="5000785B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C35D7" w14:textId="77777777" w:rsidR="00077F2E" w:rsidRPr="00B0316C" w:rsidRDefault="00077F2E" w:rsidP="006B5927">
    <w:pPr>
      <w:pStyle w:val="Pieddepage"/>
      <w:tabs>
        <w:tab w:val="clear" w:pos="4320"/>
        <w:tab w:val="clear" w:pos="8640"/>
        <w:tab w:val="left" w:pos="4678"/>
        <w:tab w:val="left" w:pos="6294"/>
        <w:tab w:val="left" w:pos="8193"/>
      </w:tabs>
      <w:rPr>
        <w:b/>
        <w:color w:val="004071"/>
        <w:sz w:val="12"/>
        <w:szCs w:val="12"/>
      </w:rPr>
    </w:pPr>
    <w:r w:rsidRPr="00B0316C">
      <w:rPr>
        <w:b/>
        <w:color w:val="004071"/>
        <w:sz w:val="12"/>
        <w:szCs w:val="12"/>
      </w:rPr>
      <w:tab/>
    </w:r>
    <w:r w:rsidR="00F20A95">
      <w:rPr>
        <w:b/>
        <w:color w:val="004071"/>
        <w:sz w:val="12"/>
        <w:szCs w:val="12"/>
      </w:rPr>
      <w:tab/>
    </w:r>
    <w:r w:rsidR="009D22BF">
      <w:rPr>
        <w:b/>
        <w:color w:val="004071"/>
        <w:sz w:val="12"/>
        <w:szCs w:val="12"/>
      </w:rPr>
      <w:t>CHUM</w:t>
    </w:r>
    <w:r w:rsidRPr="00B0316C">
      <w:rPr>
        <w:b/>
        <w:color w:val="004071"/>
        <w:sz w:val="12"/>
        <w:szCs w:val="12"/>
      </w:rPr>
      <w:tab/>
    </w:r>
  </w:p>
  <w:p w14:paraId="35EA2E4E" w14:textId="77777777" w:rsidR="009D22BF" w:rsidRDefault="00077F2E" w:rsidP="009D22BF">
    <w:pPr>
      <w:pStyle w:val="Pieddepage"/>
      <w:tabs>
        <w:tab w:val="clear" w:pos="4320"/>
        <w:tab w:val="clear" w:pos="8640"/>
        <w:tab w:val="left" w:pos="4678"/>
        <w:tab w:val="left" w:pos="6294"/>
        <w:tab w:val="left" w:pos="8193"/>
      </w:tabs>
      <w:ind w:right="-138"/>
      <w:rPr>
        <w:color w:val="004071"/>
        <w:sz w:val="12"/>
        <w:szCs w:val="12"/>
        <w:lang w:val="fr-FR"/>
      </w:rPr>
    </w:pPr>
    <w:r>
      <w:rPr>
        <w:color w:val="004071"/>
        <w:sz w:val="12"/>
        <w:szCs w:val="12"/>
      </w:rPr>
      <w:t>Ser</w:t>
    </w:r>
    <w:r w:rsidR="00F20A95">
      <w:rPr>
        <w:color w:val="004071"/>
        <w:sz w:val="12"/>
        <w:szCs w:val="12"/>
      </w:rPr>
      <w:t xml:space="preserve">vice de médecine </w:t>
    </w:r>
    <w:r>
      <w:rPr>
        <w:color w:val="004071"/>
        <w:sz w:val="12"/>
        <w:szCs w:val="12"/>
      </w:rPr>
      <w:t>des toxicomanies</w:t>
    </w:r>
    <w:r w:rsidR="00F20A95">
      <w:rPr>
        <w:color w:val="004071"/>
        <w:sz w:val="12"/>
        <w:szCs w:val="12"/>
      </w:rPr>
      <w:tab/>
    </w:r>
    <w:r w:rsidR="00F20A95">
      <w:rPr>
        <w:color w:val="004071"/>
        <w:sz w:val="12"/>
        <w:szCs w:val="12"/>
      </w:rPr>
      <w:tab/>
    </w:r>
    <w:r w:rsidR="009D22BF">
      <w:rPr>
        <w:color w:val="004071"/>
        <w:sz w:val="12"/>
        <w:szCs w:val="12"/>
        <w:lang w:val="fr-FR"/>
      </w:rPr>
      <w:t xml:space="preserve">1051 </w:t>
    </w:r>
    <w:proofErr w:type="spellStart"/>
    <w:r w:rsidR="009D22BF">
      <w:rPr>
        <w:color w:val="004071"/>
        <w:sz w:val="12"/>
        <w:szCs w:val="12"/>
        <w:lang w:val="fr-FR"/>
      </w:rPr>
      <w:t>Sanguinet</w:t>
    </w:r>
    <w:proofErr w:type="spellEnd"/>
    <w:r w:rsidR="009D22BF">
      <w:rPr>
        <w:color w:val="004071"/>
        <w:sz w:val="12"/>
        <w:szCs w:val="12"/>
        <w:lang w:val="fr-FR"/>
      </w:rPr>
      <w:t xml:space="preserve"> </w:t>
    </w:r>
  </w:p>
  <w:p w14:paraId="73FF3ED3" w14:textId="77777777" w:rsidR="009D22BF" w:rsidRDefault="00077F2E" w:rsidP="009D22BF">
    <w:pPr>
      <w:pStyle w:val="Pieddepage"/>
      <w:tabs>
        <w:tab w:val="clear" w:pos="4320"/>
        <w:tab w:val="clear" w:pos="8640"/>
        <w:tab w:val="left" w:pos="4678"/>
        <w:tab w:val="left" w:pos="6294"/>
        <w:tab w:val="left" w:pos="8193"/>
      </w:tabs>
      <w:ind w:right="-138"/>
      <w:rPr>
        <w:color w:val="004071"/>
        <w:sz w:val="12"/>
        <w:szCs w:val="12"/>
      </w:rPr>
    </w:pPr>
    <w:r>
      <w:rPr>
        <w:color w:val="004071"/>
        <w:sz w:val="12"/>
        <w:szCs w:val="12"/>
      </w:rPr>
      <w:fldChar w:fldCharType="begin"/>
    </w:r>
    <w:r>
      <w:rPr>
        <w:color w:val="004071"/>
        <w:sz w:val="12"/>
        <w:szCs w:val="12"/>
      </w:rPr>
      <w:instrText xml:space="preserve"> </w:instrText>
    </w:r>
    <w:r w:rsidR="0061407E">
      <w:rPr>
        <w:color w:val="004071"/>
        <w:sz w:val="12"/>
        <w:szCs w:val="12"/>
      </w:rPr>
      <w:instrText>COMMENTS</w:instrText>
    </w:r>
    <w:r>
      <w:rPr>
        <w:color w:val="004071"/>
        <w:sz w:val="12"/>
        <w:szCs w:val="12"/>
      </w:rPr>
      <w:instrText xml:space="preserve">  "Téléphone :" \* FirstCap </w:instrText>
    </w:r>
    <w:r>
      <w:rPr>
        <w:color w:val="004071"/>
        <w:sz w:val="12"/>
        <w:szCs w:val="12"/>
      </w:rPr>
      <w:fldChar w:fldCharType="separate"/>
    </w:r>
    <w:r w:rsidR="00F31B68">
      <w:rPr>
        <w:color w:val="004071"/>
        <w:sz w:val="12"/>
        <w:szCs w:val="12"/>
      </w:rPr>
      <w:t>Téléphone :</w:t>
    </w:r>
    <w:r>
      <w:rPr>
        <w:color w:val="004071"/>
        <w:sz w:val="12"/>
        <w:szCs w:val="12"/>
      </w:rPr>
      <w:fldChar w:fldCharType="end"/>
    </w:r>
    <w:r w:rsidR="009D22BF">
      <w:rPr>
        <w:color w:val="004071"/>
        <w:sz w:val="12"/>
        <w:szCs w:val="12"/>
      </w:rPr>
      <w:t xml:space="preserve"> 514-890-8321</w:t>
    </w:r>
    <w:r w:rsidR="009D22BF" w:rsidRPr="009D22BF">
      <w:rPr>
        <w:color w:val="004071"/>
        <w:sz w:val="12"/>
        <w:szCs w:val="12"/>
        <w:lang w:val="fr-FR"/>
      </w:rPr>
      <w:t xml:space="preserve"> </w:t>
    </w:r>
    <w:r w:rsidR="009D22BF">
      <w:rPr>
        <w:color w:val="004071"/>
        <w:sz w:val="12"/>
        <w:szCs w:val="12"/>
        <w:lang w:val="fr-FR"/>
      </w:rPr>
      <w:tab/>
    </w:r>
    <w:r w:rsidR="009D22BF">
      <w:rPr>
        <w:color w:val="004071"/>
        <w:sz w:val="12"/>
        <w:szCs w:val="12"/>
        <w:lang w:val="fr-FR"/>
      </w:rPr>
      <w:tab/>
      <w:t xml:space="preserve">Pavillon C, </w:t>
    </w:r>
    <w:r w:rsidR="009D22BF">
      <w:rPr>
        <w:color w:val="004071"/>
        <w:sz w:val="12"/>
        <w:szCs w:val="12"/>
      </w:rPr>
      <w:t>11</w:t>
    </w:r>
    <w:r w:rsidR="009D22BF" w:rsidRPr="00F20A95">
      <w:rPr>
        <w:color w:val="004071"/>
        <w:sz w:val="12"/>
        <w:szCs w:val="12"/>
        <w:vertAlign w:val="superscript"/>
      </w:rPr>
      <w:t>e</w:t>
    </w:r>
    <w:r w:rsidR="009D22BF">
      <w:rPr>
        <w:color w:val="004071"/>
        <w:sz w:val="12"/>
        <w:szCs w:val="12"/>
      </w:rPr>
      <w:t xml:space="preserve"> étage</w:t>
    </w:r>
  </w:p>
  <w:p w14:paraId="221A1259" w14:textId="77777777" w:rsidR="00077F2E" w:rsidRPr="00B0316C" w:rsidRDefault="009D22BF" w:rsidP="00A01E4C">
    <w:pPr>
      <w:pStyle w:val="Pieddepage"/>
      <w:tabs>
        <w:tab w:val="clear" w:pos="4320"/>
        <w:tab w:val="clear" w:pos="8640"/>
        <w:tab w:val="left" w:pos="4678"/>
        <w:tab w:val="left" w:pos="6294"/>
        <w:tab w:val="left" w:pos="8193"/>
      </w:tabs>
      <w:rPr>
        <w:color w:val="004071"/>
        <w:sz w:val="12"/>
        <w:szCs w:val="12"/>
      </w:rPr>
    </w:pPr>
    <w:r>
      <w:rPr>
        <w:color w:val="004071"/>
        <w:sz w:val="12"/>
        <w:szCs w:val="12"/>
      </w:rPr>
      <w:t>Télécopieur ; 514 412-7401</w:t>
    </w:r>
    <w:r w:rsidR="00077F2E" w:rsidRPr="00B0316C">
      <w:rPr>
        <w:color w:val="004071"/>
        <w:sz w:val="12"/>
        <w:szCs w:val="12"/>
      </w:rPr>
      <w:tab/>
    </w:r>
    <w:r w:rsidR="00CA4C0F">
      <w:rPr>
        <w:color w:val="004071"/>
        <w:sz w:val="12"/>
        <w:szCs w:val="12"/>
      </w:rPr>
      <w:tab/>
    </w:r>
    <w:r w:rsidRPr="009D22BF">
      <w:rPr>
        <w:color w:val="004071"/>
        <w:sz w:val="12"/>
        <w:szCs w:val="12"/>
        <w:lang w:val="fr-FR"/>
      </w:rPr>
      <w:t>Montréal (Québec) H2X0C1</w:t>
    </w:r>
    <w:r w:rsidR="00077F2E" w:rsidRPr="00B0316C">
      <w:rPr>
        <w:color w:val="004071"/>
        <w:sz w:val="12"/>
        <w:szCs w:val="12"/>
      </w:rPr>
      <w:tab/>
    </w:r>
    <w:r w:rsidR="00077F2E" w:rsidRPr="00B0316C">
      <w:rPr>
        <w:color w:val="004071"/>
        <w:sz w:val="12"/>
        <w:szCs w:val="12"/>
      </w:rPr>
      <w:tab/>
    </w:r>
  </w:p>
  <w:p w14:paraId="5D3EB72C" w14:textId="77777777" w:rsidR="00F20A95" w:rsidRPr="00F20A95" w:rsidRDefault="00077F2E" w:rsidP="00F20A95">
    <w:pPr>
      <w:pStyle w:val="Pieddepage"/>
      <w:tabs>
        <w:tab w:val="left" w:pos="4678"/>
        <w:tab w:val="left" w:pos="6294"/>
        <w:tab w:val="left" w:pos="8193"/>
      </w:tabs>
      <w:rPr>
        <w:color w:val="004071"/>
        <w:sz w:val="12"/>
        <w:szCs w:val="12"/>
      </w:rPr>
    </w:pPr>
    <w:r>
      <w:rPr>
        <w:color w:val="004071"/>
        <w:sz w:val="12"/>
        <w:szCs w:val="12"/>
      </w:rPr>
      <w:tab/>
    </w:r>
    <w:r w:rsidR="00CA4C0F">
      <w:rPr>
        <w:color w:val="004071"/>
        <w:sz w:val="12"/>
        <w:szCs w:val="12"/>
      </w:rPr>
      <w:tab/>
    </w:r>
    <w:r w:rsidR="00F20A95">
      <w:rPr>
        <w:color w:val="004071"/>
        <w:sz w:val="12"/>
        <w:szCs w:val="12"/>
      </w:rPr>
      <w:tab/>
    </w:r>
  </w:p>
  <w:p w14:paraId="4A0600D4" w14:textId="77777777" w:rsidR="00077F2E" w:rsidRPr="00B0316C" w:rsidRDefault="00077F2E" w:rsidP="006B5927">
    <w:pPr>
      <w:pStyle w:val="Pieddepage"/>
      <w:tabs>
        <w:tab w:val="clear" w:pos="4320"/>
        <w:tab w:val="clear" w:pos="8640"/>
        <w:tab w:val="left" w:pos="4678"/>
        <w:tab w:val="left" w:pos="6294"/>
        <w:tab w:val="left" w:pos="8193"/>
      </w:tabs>
      <w:rPr>
        <w:color w:val="004071"/>
        <w:sz w:val="12"/>
        <w:szCs w:val="12"/>
      </w:rPr>
    </w:pPr>
    <w:r w:rsidRPr="00B0316C">
      <w:rPr>
        <w:color w:val="004071"/>
        <w:sz w:val="12"/>
        <w:szCs w:val="12"/>
      </w:rPr>
      <w:tab/>
    </w:r>
    <w:r w:rsidRPr="00B0316C">
      <w:rPr>
        <w:color w:val="004071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4FF34" w14:textId="77777777" w:rsidR="00792D1B" w:rsidRDefault="00792D1B" w:rsidP="00642AB6">
      <w:r>
        <w:separator/>
      </w:r>
    </w:p>
  </w:footnote>
  <w:footnote w:type="continuationSeparator" w:id="0">
    <w:p w14:paraId="0E610917" w14:textId="77777777" w:rsidR="00792D1B" w:rsidRDefault="00792D1B" w:rsidP="0064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21E9D" w14:textId="77777777" w:rsidR="00077F2E" w:rsidRDefault="00946A6C">
    <w:pPr>
      <w:pStyle w:val="En-tte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6FD059DB" wp14:editId="27142B7C">
          <wp:simplePos x="0" y="0"/>
          <wp:positionH relativeFrom="column">
            <wp:posOffset>-162560</wp:posOffset>
          </wp:positionH>
          <wp:positionV relativeFrom="page">
            <wp:posOffset>471170</wp:posOffset>
          </wp:positionV>
          <wp:extent cx="1551940" cy="972820"/>
          <wp:effectExtent l="0" t="0" r="0" b="0"/>
          <wp:wrapTight wrapText="bothSides">
            <wp:wrapPolygon edited="0">
              <wp:start x="5656" y="0"/>
              <wp:lineTo x="4242" y="846"/>
              <wp:lineTo x="4065" y="7614"/>
              <wp:lineTo x="6363" y="9023"/>
              <wp:lineTo x="1768" y="9305"/>
              <wp:lineTo x="1061" y="11843"/>
              <wp:lineTo x="1944" y="13535"/>
              <wp:lineTo x="1414" y="16355"/>
              <wp:lineTo x="1237" y="20021"/>
              <wp:lineTo x="16969" y="20021"/>
              <wp:lineTo x="16969" y="18047"/>
              <wp:lineTo x="11843" y="13535"/>
              <wp:lineTo x="11666" y="9587"/>
              <wp:lineTo x="10782" y="9023"/>
              <wp:lineTo x="9015" y="4512"/>
              <wp:lineTo x="8838" y="564"/>
              <wp:lineTo x="7424" y="0"/>
              <wp:lineTo x="5656" y="0"/>
            </wp:wrapPolygon>
          </wp:wrapTight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8926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AF1B4A"/>
    <w:multiLevelType w:val="multilevel"/>
    <w:tmpl w:val="545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8F57C5"/>
    <w:multiLevelType w:val="multilevel"/>
    <w:tmpl w:val="D3A03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133F5"/>
    <w:multiLevelType w:val="multilevel"/>
    <w:tmpl w:val="D5FE0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574DA"/>
    <w:multiLevelType w:val="hybridMultilevel"/>
    <w:tmpl w:val="48DC90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85187B"/>
    <w:multiLevelType w:val="multilevel"/>
    <w:tmpl w:val="CA08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EB2072"/>
    <w:multiLevelType w:val="hybridMultilevel"/>
    <w:tmpl w:val="C240C3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8C"/>
    <w:rsid w:val="00014D80"/>
    <w:rsid w:val="0001567A"/>
    <w:rsid w:val="0003457E"/>
    <w:rsid w:val="00037B37"/>
    <w:rsid w:val="00040153"/>
    <w:rsid w:val="00052E70"/>
    <w:rsid w:val="000745D6"/>
    <w:rsid w:val="00077F2E"/>
    <w:rsid w:val="00086F92"/>
    <w:rsid w:val="0009031F"/>
    <w:rsid w:val="00090D9A"/>
    <w:rsid w:val="0009299B"/>
    <w:rsid w:val="000B205E"/>
    <w:rsid w:val="000B36E2"/>
    <w:rsid w:val="000C66FD"/>
    <w:rsid w:val="001030BF"/>
    <w:rsid w:val="00110E7E"/>
    <w:rsid w:val="00113413"/>
    <w:rsid w:val="00114A3F"/>
    <w:rsid w:val="00115329"/>
    <w:rsid w:val="001342A1"/>
    <w:rsid w:val="00151DCF"/>
    <w:rsid w:val="00151F1A"/>
    <w:rsid w:val="00156E41"/>
    <w:rsid w:val="00163034"/>
    <w:rsid w:val="00164687"/>
    <w:rsid w:val="00170CE8"/>
    <w:rsid w:val="0017123C"/>
    <w:rsid w:val="00173F0E"/>
    <w:rsid w:val="00205E52"/>
    <w:rsid w:val="00210E5D"/>
    <w:rsid w:val="0021200B"/>
    <w:rsid w:val="002235B1"/>
    <w:rsid w:val="00251342"/>
    <w:rsid w:val="00263F0C"/>
    <w:rsid w:val="00286406"/>
    <w:rsid w:val="00287349"/>
    <w:rsid w:val="002D2AEA"/>
    <w:rsid w:val="002F04F6"/>
    <w:rsid w:val="003245C2"/>
    <w:rsid w:val="00324ADC"/>
    <w:rsid w:val="00334B87"/>
    <w:rsid w:val="00335B03"/>
    <w:rsid w:val="0033613D"/>
    <w:rsid w:val="00342B10"/>
    <w:rsid w:val="00342C9F"/>
    <w:rsid w:val="003442A5"/>
    <w:rsid w:val="00352C5D"/>
    <w:rsid w:val="00356BC0"/>
    <w:rsid w:val="00385C17"/>
    <w:rsid w:val="003A47F4"/>
    <w:rsid w:val="003A6691"/>
    <w:rsid w:val="003B56BC"/>
    <w:rsid w:val="003B66C4"/>
    <w:rsid w:val="003D5D11"/>
    <w:rsid w:val="003D73AE"/>
    <w:rsid w:val="003E7542"/>
    <w:rsid w:val="003F59DA"/>
    <w:rsid w:val="00405028"/>
    <w:rsid w:val="00442BCB"/>
    <w:rsid w:val="00442F81"/>
    <w:rsid w:val="00445541"/>
    <w:rsid w:val="00454B82"/>
    <w:rsid w:val="0046680E"/>
    <w:rsid w:val="00480443"/>
    <w:rsid w:val="00480A1B"/>
    <w:rsid w:val="00492AF4"/>
    <w:rsid w:val="004954D6"/>
    <w:rsid w:val="004B090D"/>
    <w:rsid w:val="004B565F"/>
    <w:rsid w:val="004D7265"/>
    <w:rsid w:val="004D736F"/>
    <w:rsid w:val="004D7F16"/>
    <w:rsid w:val="004F2C5D"/>
    <w:rsid w:val="004F39AB"/>
    <w:rsid w:val="004F629B"/>
    <w:rsid w:val="004F6992"/>
    <w:rsid w:val="00516610"/>
    <w:rsid w:val="00521733"/>
    <w:rsid w:val="00525B42"/>
    <w:rsid w:val="0054094C"/>
    <w:rsid w:val="0055150B"/>
    <w:rsid w:val="00562F16"/>
    <w:rsid w:val="0057253A"/>
    <w:rsid w:val="005829AF"/>
    <w:rsid w:val="005A47A7"/>
    <w:rsid w:val="005B7614"/>
    <w:rsid w:val="005C083A"/>
    <w:rsid w:val="005F2896"/>
    <w:rsid w:val="0061407E"/>
    <w:rsid w:val="006224CF"/>
    <w:rsid w:val="00622561"/>
    <w:rsid w:val="00632764"/>
    <w:rsid w:val="00642999"/>
    <w:rsid w:val="00642AB6"/>
    <w:rsid w:val="00650A71"/>
    <w:rsid w:val="00660BBD"/>
    <w:rsid w:val="006670D3"/>
    <w:rsid w:val="00672664"/>
    <w:rsid w:val="006A28DE"/>
    <w:rsid w:val="006A7852"/>
    <w:rsid w:val="006B3701"/>
    <w:rsid w:val="006B3EE6"/>
    <w:rsid w:val="006B5927"/>
    <w:rsid w:val="006E0D3B"/>
    <w:rsid w:val="00704C21"/>
    <w:rsid w:val="00713B38"/>
    <w:rsid w:val="00722A10"/>
    <w:rsid w:val="00724139"/>
    <w:rsid w:val="0072798E"/>
    <w:rsid w:val="00750439"/>
    <w:rsid w:val="0075365E"/>
    <w:rsid w:val="007724CA"/>
    <w:rsid w:val="007877DE"/>
    <w:rsid w:val="00792D1B"/>
    <w:rsid w:val="00793701"/>
    <w:rsid w:val="007939DB"/>
    <w:rsid w:val="0079692A"/>
    <w:rsid w:val="007B4AA1"/>
    <w:rsid w:val="007C0A40"/>
    <w:rsid w:val="007C35FA"/>
    <w:rsid w:val="007E169B"/>
    <w:rsid w:val="007F537E"/>
    <w:rsid w:val="00804925"/>
    <w:rsid w:val="00813E5A"/>
    <w:rsid w:val="00815BC1"/>
    <w:rsid w:val="00817111"/>
    <w:rsid w:val="00817148"/>
    <w:rsid w:val="00844AD1"/>
    <w:rsid w:val="00845571"/>
    <w:rsid w:val="00847109"/>
    <w:rsid w:val="00850E26"/>
    <w:rsid w:val="008606F4"/>
    <w:rsid w:val="00867299"/>
    <w:rsid w:val="00887D5E"/>
    <w:rsid w:val="008A6FAF"/>
    <w:rsid w:val="008B7193"/>
    <w:rsid w:val="008B7928"/>
    <w:rsid w:val="008C392E"/>
    <w:rsid w:val="008D29FC"/>
    <w:rsid w:val="008D51D5"/>
    <w:rsid w:val="008E141B"/>
    <w:rsid w:val="008E1672"/>
    <w:rsid w:val="008E39B9"/>
    <w:rsid w:val="00902E9C"/>
    <w:rsid w:val="0090754F"/>
    <w:rsid w:val="009142A9"/>
    <w:rsid w:val="00943AE0"/>
    <w:rsid w:val="00946A6C"/>
    <w:rsid w:val="009719E9"/>
    <w:rsid w:val="009757EF"/>
    <w:rsid w:val="009867CA"/>
    <w:rsid w:val="0099402C"/>
    <w:rsid w:val="009A2265"/>
    <w:rsid w:val="009B1632"/>
    <w:rsid w:val="009B2491"/>
    <w:rsid w:val="009C40C6"/>
    <w:rsid w:val="009D22BF"/>
    <w:rsid w:val="00A01E4C"/>
    <w:rsid w:val="00A02288"/>
    <w:rsid w:val="00A04E3B"/>
    <w:rsid w:val="00A3006F"/>
    <w:rsid w:val="00A42795"/>
    <w:rsid w:val="00A47F04"/>
    <w:rsid w:val="00A51217"/>
    <w:rsid w:val="00A55B31"/>
    <w:rsid w:val="00A577B3"/>
    <w:rsid w:val="00A57C94"/>
    <w:rsid w:val="00A655AB"/>
    <w:rsid w:val="00A90FCF"/>
    <w:rsid w:val="00A928DF"/>
    <w:rsid w:val="00AA3382"/>
    <w:rsid w:val="00AA7C97"/>
    <w:rsid w:val="00AB0540"/>
    <w:rsid w:val="00AD2C3E"/>
    <w:rsid w:val="00AD3953"/>
    <w:rsid w:val="00AE408C"/>
    <w:rsid w:val="00AF0383"/>
    <w:rsid w:val="00B010EB"/>
    <w:rsid w:val="00B0316C"/>
    <w:rsid w:val="00B074F9"/>
    <w:rsid w:val="00B16687"/>
    <w:rsid w:val="00B40CAD"/>
    <w:rsid w:val="00B44224"/>
    <w:rsid w:val="00B47F3C"/>
    <w:rsid w:val="00B57E4A"/>
    <w:rsid w:val="00B63703"/>
    <w:rsid w:val="00B747F2"/>
    <w:rsid w:val="00B80935"/>
    <w:rsid w:val="00B858F7"/>
    <w:rsid w:val="00B90D14"/>
    <w:rsid w:val="00B97A74"/>
    <w:rsid w:val="00BA78EA"/>
    <w:rsid w:val="00BB5F6A"/>
    <w:rsid w:val="00BC2E18"/>
    <w:rsid w:val="00BD456F"/>
    <w:rsid w:val="00BF4C43"/>
    <w:rsid w:val="00C03EBA"/>
    <w:rsid w:val="00C3376E"/>
    <w:rsid w:val="00CA4003"/>
    <w:rsid w:val="00CA4C0F"/>
    <w:rsid w:val="00CA592B"/>
    <w:rsid w:val="00CA767F"/>
    <w:rsid w:val="00CD31C6"/>
    <w:rsid w:val="00CE6CAB"/>
    <w:rsid w:val="00CF25DB"/>
    <w:rsid w:val="00D13B1B"/>
    <w:rsid w:val="00D147D7"/>
    <w:rsid w:val="00D16C59"/>
    <w:rsid w:val="00D300F6"/>
    <w:rsid w:val="00D66211"/>
    <w:rsid w:val="00D85CCA"/>
    <w:rsid w:val="00D97442"/>
    <w:rsid w:val="00DA4450"/>
    <w:rsid w:val="00DA6ECE"/>
    <w:rsid w:val="00DC7015"/>
    <w:rsid w:val="00DD1096"/>
    <w:rsid w:val="00DE69AB"/>
    <w:rsid w:val="00E2126A"/>
    <w:rsid w:val="00E52E95"/>
    <w:rsid w:val="00E54493"/>
    <w:rsid w:val="00E64E30"/>
    <w:rsid w:val="00E7344B"/>
    <w:rsid w:val="00E73D32"/>
    <w:rsid w:val="00E745BD"/>
    <w:rsid w:val="00E916C5"/>
    <w:rsid w:val="00E93FFC"/>
    <w:rsid w:val="00EB1588"/>
    <w:rsid w:val="00ED30D0"/>
    <w:rsid w:val="00ED5DBF"/>
    <w:rsid w:val="00EF28D6"/>
    <w:rsid w:val="00F02AC8"/>
    <w:rsid w:val="00F0599C"/>
    <w:rsid w:val="00F14F97"/>
    <w:rsid w:val="00F20A95"/>
    <w:rsid w:val="00F31B68"/>
    <w:rsid w:val="00F40EE9"/>
    <w:rsid w:val="00F86E5E"/>
    <w:rsid w:val="00F92415"/>
    <w:rsid w:val="00F9491E"/>
    <w:rsid w:val="00FB3E75"/>
    <w:rsid w:val="00FC10F7"/>
    <w:rsid w:val="00F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31BC1D5"/>
  <w15:docId w15:val="{E2BC9E96-1F28-4C21-BEB7-868A423C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kern w:val="28"/>
      <w:lang w:val="fr-CA" w:eastAsia="en-US"/>
    </w:rPr>
  </w:style>
  <w:style w:type="paragraph" w:styleId="Titre5">
    <w:name w:val="heading 5"/>
    <w:basedOn w:val="Normal"/>
    <w:link w:val="Titre5Car"/>
    <w:uiPriority w:val="9"/>
    <w:qFormat/>
    <w:rsid w:val="00CD31C6"/>
    <w:pPr>
      <w:spacing w:before="100" w:beforeAutospacing="1" w:after="100" w:afterAutospacing="1"/>
      <w:outlineLvl w:val="4"/>
    </w:pPr>
    <w:rPr>
      <w:rFonts w:ascii="Times New Roman" w:hAnsi="Times New Roman"/>
      <w:b/>
      <w:bCs/>
      <w:color w:val="auto"/>
      <w:kern w:val="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2AB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2AB6"/>
  </w:style>
  <w:style w:type="paragraph" w:styleId="Pieddepage">
    <w:name w:val="footer"/>
    <w:basedOn w:val="Normal"/>
    <w:link w:val="PieddepageCar"/>
    <w:uiPriority w:val="99"/>
    <w:unhideWhenUsed/>
    <w:rsid w:val="00642AB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AB6"/>
  </w:style>
  <w:style w:type="paragraph" w:styleId="Textedebulles">
    <w:name w:val="Balloon Text"/>
    <w:basedOn w:val="Normal"/>
    <w:link w:val="TextedebullesCar"/>
    <w:uiPriority w:val="99"/>
    <w:semiHidden/>
    <w:unhideWhenUsed/>
    <w:rsid w:val="00642AB6"/>
    <w:rPr>
      <w:rFonts w:ascii="Tahoma" w:hAnsi="Tahoma"/>
      <w:color w:val="auto"/>
      <w:kern w:val="0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642AB6"/>
    <w:rPr>
      <w:rFonts w:ascii="Tahoma" w:hAnsi="Tahoma" w:cs="Tahoma"/>
      <w:sz w:val="16"/>
      <w:szCs w:val="16"/>
    </w:rPr>
  </w:style>
  <w:style w:type="character" w:customStyle="1" w:styleId="LightGrid-Accent11">
    <w:name w:val="Light Grid - Accent 11"/>
    <w:uiPriority w:val="99"/>
    <w:semiHidden/>
    <w:rsid w:val="00642AB6"/>
    <w:rPr>
      <w:color w:val="808080"/>
    </w:rPr>
  </w:style>
  <w:style w:type="character" w:styleId="Marquedecommentaire">
    <w:name w:val="annotation reference"/>
    <w:uiPriority w:val="99"/>
    <w:semiHidden/>
    <w:unhideWhenUsed/>
    <w:rsid w:val="00642A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2AB6"/>
  </w:style>
  <w:style w:type="character" w:customStyle="1" w:styleId="CommentaireCar">
    <w:name w:val="Commentaire Car"/>
    <w:basedOn w:val="Policepardfaut"/>
    <w:link w:val="Commentaire"/>
    <w:uiPriority w:val="99"/>
    <w:semiHidden/>
    <w:rsid w:val="00642AB6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2AB6"/>
    <w:rPr>
      <w:b/>
      <w:bCs/>
      <w:color w:val="auto"/>
      <w:kern w:val="0"/>
      <w:lang w:val="x-none" w:eastAsia="x-none"/>
    </w:rPr>
  </w:style>
  <w:style w:type="character" w:customStyle="1" w:styleId="ObjetducommentaireCar">
    <w:name w:val="Objet du commentaire Car"/>
    <w:link w:val="Objetducommentaire"/>
    <w:uiPriority w:val="99"/>
    <w:semiHidden/>
    <w:rsid w:val="00642AB6"/>
    <w:rPr>
      <w:b/>
      <w:bCs/>
    </w:rPr>
  </w:style>
  <w:style w:type="paragraph" w:customStyle="1" w:styleId="Default">
    <w:name w:val="Default"/>
    <w:rsid w:val="00014D80"/>
    <w:pPr>
      <w:autoSpaceDE w:val="0"/>
      <w:autoSpaceDN w:val="0"/>
      <w:adjustRightInd w:val="0"/>
    </w:pPr>
    <w:rPr>
      <w:rFonts w:ascii="Helvetica LT Std" w:hAnsi="Helvetica LT Std" w:cs="Helvetica LT Std"/>
      <w:color w:val="000000"/>
      <w:sz w:val="24"/>
      <w:szCs w:val="24"/>
      <w:lang w:val="fr-CA" w:eastAsia="fr-CA"/>
    </w:rPr>
  </w:style>
  <w:style w:type="paragraph" w:styleId="NormalWeb">
    <w:name w:val="Normal (Web)"/>
    <w:basedOn w:val="Normal"/>
    <w:uiPriority w:val="99"/>
    <w:unhideWhenUsed/>
    <w:rsid w:val="00210E5D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fr-CA"/>
    </w:rPr>
  </w:style>
  <w:style w:type="character" w:customStyle="1" w:styleId="Titre5Car">
    <w:name w:val="Titre 5 Car"/>
    <w:link w:val="Titre5"/>
    <w:uiPriority w:val="9"/>
    <w:rsid w:val="00CD31C6"/>
    <w:rPr>
      <w:rFonts w:ascii="Times New Roman" w:hAnsi="Times New Roman"/>
      <w:b/>
      <w:bCs/>
    </w:rPr>
  </w:style>
  <w:style w:type="paragraph" w:customStyle="1" w:styleId="Corps">
    <w:name w:val="Corps"/>
    <w:rsid w:val="00AD395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 w:eastAsia="en-US"/>
    </w:rPr>
  </w:style>
  <w:style w:type="character" w:styleId="lev">
    <w:name w:val="Strong"/>
    <w:uiPriority w:val="22"/>
    <w:qFormat/>
    <w:rsid w:val="007877DE"/>
    <w:rPr>
      <w:b/>
      <w:bCs/>
    </w:rPr>
  </w:style>
  <w:style w:type="character" w:customStyle="1" w:styleId="apple-converted-space">
    <w:name w:val="apple-converted-space"/>
    <w:rsid w:val="007C35FA"/>
  </w:style>
  <w:style w:type="character" w:styleId="Lienhypertexte">
    <w:name w:val="Hyperlink"/>
    <w:basedOn w:val="Policepardfaut"/>
    <w:uiPriority w:val="99"/>
    <w:unhideWhenUsed/>
    <w:rsid w:val="005B7614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5B7614"/>
    <w:rPr>
      <w:color w:val="808080"/>
      <w:shd w:val="clear" w:color="auto" w:fill="E6E6E6"/>
    </w:rPr>
  </w:style>
  <w:style w:type="table" w:styleId="Grilledutableau">
    <w:name w:val="Table Grid"/>
    <w:basedOn w:val="TableauNormal"/>
    <w:uiPriority w:val="59"/>
    <w:rsid w:val="00B4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33613D"/>
    <w:rPr>
      <w:color w:val="000000"/>
      <w:kern w:val="28"/>
      <w:lang w:val="fr-CA" w:eastAsia="en-US"/>
    </w:rPr>
  </w:style>
  <w:style w:type="paragraph" w:styleId="Paragraphedeliste">
    <w:name w:val="List Paragraph"/>
    <w:basedOn w:val="Normal"/>
    <w:uiPriority w:val="34"/>
    <w:qFormat/>
    <w:rsid w:val="000B3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oxonetrainingprogra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7BA5-2158-4C07-BD73-33C7497C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FOLCH</dc:creator>
  <cp:keywords/>
  <dc:description>Téléphone :</dc:description>
  <cp:lastModifiedBy>Lahaie Claire</cp:lastModifiedBy>
  <cp:revision>8</cp:revision>
  <cp:lastPrinted>2018-03-15T14:34:00Z</cp:lastPrinted>
  <dcterms:created xsi:type="dcterms:W3CDTF">2018-03-15T14:26:00Z</dcterms:created>
  <dcterms:modified xsi:type="dcterms:W3CDTF">2018-08-02T15:41:00Z</dcterms:modified>
</cp:coreProperties>
</file>