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5A3" w:rsidRPr="0078284C" w:rsidRDefault="007B05A3" w:rsidP="007B05A3">
      <w:pPr>
        <w:pStyle w:val="Style3"/>
      </w:pPr>
      <w:bookmarkStart w:id="0" w:name="_Toc19001156"/>
      <w:bookmarkStart w:id="1" w:name="_GoBack"/>
      <w:bookmarkEnd w:id="1"/>
      <w:r w:rsidRPr="00C34500">
        <w:t>ANNEXE 1</w:t>
      </w:r>
      <w:bookmarkEnd w:id="0"/>
    </w:p>
    <w:p w:rsidR="007B05A3" w:rsidRPr="007D3966" w:rsidRDefault="007B05A3" w:rsidP="007B05A3">
      <w:pPr>
        <w:pStyle w:val="Style2"/>
      </w:pPr>
      <w:r w:rsidRPr="007D3966">
        <w:t>Mandats du conseil multidisciplinaire</w:t>
      </w:r>
      <w:r>
        <w:t>, e</w:t>
      </w:r>
      <w:r w:rsidRPr="007D3966">
        <w:t>xtraits intégraux de la LSSSS</w:t>
      </w:r>
    </w:p>
    <w:p w:rsidR="007B05A3" w:rsidRDefault="007B05A3" w:rsidP="007B05A3">
      <w:pPr>
        <w:shd w:val="clear" w:color="auto" w:fill="FFFFFF"/>
        <w:spacing w:line="200" w:lineRule="atLeast"/>
        <w:jc w:val="both"/>
        <w:rPr>
          <w:rStyle w:val="texte-courant"/>
          <w:rFonts w:ascii="Arial" w:hAnsi="Arial" w:cs="Arial"/>
          <w:color w:val="2D4151"/>
        </w:rPr>
      </w:pPr>
    </w:p>
    <w:p w:rsidR="007B05A3" w:rsidRPr="007D3966" w:rsidRDefault="007B05A3" w:rsidP="007B05A3">
      <w:pPr>
        <w:shd w:val="clear" w:color="auto" w:fill="FFFFFF"/>
        <w:spacing w:line="200" w:lineRule="atLeast"/>
        <w:jc w:val="both"/>
        <w:rPr>
          <w:rStyle w:val="texte-courant"/>
          <w:rFonts w:ascii="Arial" w:hAnsi="Arial" w:cs="Arial"/>
          <w:color w:val="2D4151"/>
        </w:rPr>
      </w:pPr>
      <w:r w:rsidRPr="007D3966">
        <w:rPr>
          <w:rStyle w:val="texte-courant"/>
          <w:rFonts w:ascii="Arial" w:hAnsi="Arial" w:cs="Arial"/>
          <w:color w:val="2D4151"/>
        </w:rPr>
        <w:t>LSSSS art. 227</w:t>
      </w:r>
    </w:p>
    <w:p w:rsidR="007B05A3" w:rsidRPr="007D3966" w:rsidRDefault="007B05A3" w:rsidP="007B05A3">
      <w:pPr>
        <w:shd w:val="clear" w:color="auto" w:fill="FFFFFF"/>
        <w:spacing w:line="200" w:lineRule="atLeast"/>
        <w:jc w:val="both"/>
        <w:rPr>
          <w:rStyle w:val="texte-courant"/>
          <w:rFonts w:ascii="Arial" w:hAnsi="Arial" w:cs="Arial"/>
          <w:i/>
          <w:color w:val="2D4151"/>
        </w:rPr>
      </w:pPr>
      <w:r w:rsidRPr="007D3966">
        <w:rPr>
          <w:rStyle w:val="texte-courant"/>
          <w:rFonts w:ascii="Arial" w:hAnsi="Arial" w:cs="Arial"/>
          <w:i/>
          <w:color w:val="2D4151"/>
        </w:rPr>
        <w:t>Sous réserve de ce qui est prévu aux articles 214 et 220, le conseil multidisciplinaire est responsable envers le conseil d’administration</w:t>
      </w:r>
      <w:r>
        <w:rPr>
          <w:rStyle w:val="texte-courant"/>
          <w:rFonts w:ascii="Arial" w:hAnsi="Arial" w:cs="Arial"/>
          <w:i/>
          <w:color w:val="2D4151"/>
        </w:rPr>
        <w:t xml:space="preserve"> </w:t>
      </w:r>
      <w:r w:rsidRPr="007D3966">
        <w:rPr>
          <w:rStyle w:val="texte-courant"/>
          <w:rFonts w:ascii="Arial" w:hAnsi="Arial" w:cs="Arial"/>
          <w:i/>
          <w:color w:val="2D4151"/>
        </w:rPr>
        <w:t>:</w:t>
      </w:r>
    </w:p>
    <w:p w:rsidR="007B05A3" w:rsidRPr="007D3966" w:rsidRDefault="007B05A3" w:rsidP="007B05A3">
      <w:pPr>
        <w:shd w:val="clear" w:color="auto" w:fill="FFFFFF"/>
        <w:tabs>
          <w:tab w:val="left" w:pos="720"/>
        </w:tabs>
        <w:spacing w:after="60" w:line="240" w:lineRule="auto"/>
        <w:ind w:left="720" w:hanging="360"/>
        <w:jc w:val="both"/>
        <w:rPr>
          <w:rFonts w:ascii="Arial" w:hAnsi="Arial" w:cs="Arial"/>
          <w:i/>
          <w:color w:val="2D4151"/>
        </w:rPr>
      </w:pPr>
      <w:r w:rsidRPr="007D3966">
        <w:rPr>
          <w:rStyle w:val="label-zlabelbase"/>
          <w:rFonts w:ascii="Arial" w:hAnsi="Arial" w:cs="Arial"/>
          <w:i/>
          <w:color w:val="2D4151"/>
        </w:rPr>
        <w:t>1°</w:t>
      </w:r>
      <w:r w:rsidRPr="007D3966">
        <w:rPr>
          <w:rStyle w:val="apple-converted-space"/>
          <w:rFonts w:ascii="Arial" w:hAnsi="Arial" w:cs="Arial"/>
          <w:i/>
          <w:color w:val="2D4151"/>
        </w:rPr>
        <w:t> </w:t>
      </w:r>
      <w:r w:rsidRPr="007D3966">
        <w:rPr>
          <w:rStyle w:val="widthfixforlabel"/>
          <w:rFonts w:ascii="Arial" w:hAnsi="Arial" w:cs="Arial"/>
          <w:i/>
          <w:color w:val="2D4151"/>
        </w:rPr>
        <w:t> </w:t>
      </w:r>
      <w:r w:rsidRPr="007D3966">
        <w:rPr>
          <w:rStyle w:val="texte-courant"/>
          <w:rFonts w:ascii="Arial" w:hAnsi="Arial" w:cs="Arial"/>
          <w:i/>
          <w:color w:val="2D4151"/>
        </w:rPr>
        <w:t>de constituer, chaque fois qu’il est requis, les comités de pairs nécessaires à l’appréciation et à l’amélioration de la qualité de la pratique professionnelle de l’ensemble de leurs membres dans tout centre exploité par l’établissement;</w:t>
      </w:r>
    </w:p>
    <w:p w:rsidR="007B05A3" w:rsidRPr="007D3966" w:rsidRDefault="007B05A3" w:rsidP="007B05A3">
      <w:pPr>
        <w:shd w:val="clear" w:color="auto" w:fill="FFFFFF"/>
        <w:tabs>
          <w:tab w:val="left" w:pos="720"/>
        </w:tabs>
        <w:spacing w:after="60" w:line="240" w:lineRule="auto"/>
        <w:ind w:left="720" w:hanging="360"/>
        <w:jc w:val="both"/>
        <w:rPr>
          <w:rFonts w:ascii="Arial" w:hAnsi="Arial" w:cs="Arial"/>
          <w:i/>
          <w:color w:val="2D4151"/>
        </w:rPr>
      </w:pPr>
      <w:r w:rsidRPr="007D3966">
        <w:rPr>
          <w:rStyle w:val="label-zlabelbase"/>
          <w:rFonts w:ascii="Arial" w:hAnsi="Arial" w:cs="Arial"/>
          <w:i/>
          <w:color w:val="2D4151"/>
        </w:rPr>
        <w:t>2°</w:t>
      </w:r>
      <w:r w:rsidRPr="007D3966">
        <w:rPr>
          <w:rStyle w:val="apple-converted-space"/>
          <w:rFonts w:ascii="Arial" w:hAnsi="Arial" w:cs="Arial"/>
          <w:i/>
          <w:color w:val="2D4151"/>
        </w:rPr>
        <w:t> </w:t>
      </w:r>
      <w:r w:rsidRPr="007D3966">
        <w:rPr>
          <w:rStyle w:val="widthfixforlabel"/>
          <w:rFonts w:ascii="Arial" w:hAnsi="Arial" w:cs="Arial"/>
          <w:i/>
          <w:color w:val="2D4151"/>
        </w:rPr>
        <w:t> </w:t>
      </w:r>
      <w:r w:rsidRPr="007D3966">
        <w:rPr>
          <w:rStyle w:val="texte-courant"/>
          <w:rFonts w:ascii="Arial" w:hAnsi="Arial" w:cs="Arial"/>
          <w:i/>
          <w:color w:val="2D4151"/>
        </w:rPr>
        <w:t>de faire des recommandations sur la distribution appropriée des soins et services dispensés par leurs membres, eu égard aux conditions locales d’exercice requises pour assurer des services de qualité dans tout centre exploité par l’établissement;</w:t>
      </w:r>
    </w:p>
    <w:p w:rsidR="007B05A3" w:rsidRPr="007D3966" w:rsidRDefault="007B05A3" w:rsidP="007B05A3">
      <w:pPr>
        <w:shd w:val="clear" w:color="auto" w:fill="FFFFFF"/>
        <w:tabs>
          <w:tab w:val="left" w:pos="720"/>
        </w:tabs>
        <w:spacing w:after="60" w:line="240" w:lineRule="auto"/>
        <w:ind w:left="720" w:hanging="360"/>
        <w:jc w:val="both"/>
        <w:rPr>
          <w:rStyle w:val="texte-courant"/>
          <w:rFonts w:ascii="Arial" w:hAnsi="Arial" w:cs="Arial"/>
          <w:i/>
          <w:color w:val="2D4151"/>
        </w:rPr>
      </w:pPr>
      <w:r w:rsidRPr="007D3966">
        <w:rPr>
          <w:rStyle w:val="label-zlabelbase"/>
          <w:rFonts w:ascii="Arial" w:hAnsi="Arial" w:cs="Arial"/>
          <w:i/>
          <w:color w:val="2D4151"/>
        </w:rPr>
        <w:t>3°</w:t>
      </w:r>
      <w:r w:rsidRPr="007D3966">
        <w:rPr>
          <w:rStyle w:val="apple-converted-space"/>
          <w:rFonts w:ascii="Arial" w:hAnsi="Arial" w:cs="Arial"/>
          <w:i/>
          <w:color w:val="2D4151"/>
        </w:rPr>
        <w:t> </w:t>
      </w:r>
      <w:r w:rsidRPr="007D3966">
        <w:rPr>
          <w:rStyle w:val="widthfixforlabel"/>
          <w:rFonts w:ascii="Arial" w:hAnsi="Arial" w:cs="Arial"/>
          <w:i/>
          <w:color w:val="2D4151"/>
        </w:rPr>
        <w:t> </w:t>
      </w:r>
      <w:r w:rsidRPr="007D3966">
        <w:rPr>
          <w:rStyle w:val="texte-courant"/>
          <w:rFonts w:ascii="Arial" w:hAnsi="Arial" w:cs="Arial"/>
          <w:i/>
          <w:color w:val="2D4151"/>
        </w:rPr>
        <w:t>d’assumer toute autre fonction que lui confie le conseil d’administration.</w:t>
      </w:r>
    </w:p>
    <w:p w:rsidR="007B05A3" w:rsidRPr="007D3966" w:rsidRDefault="007B05A3" w:rsidP="007B05A3">
      <w:pPr>
        <w:shd w:val="clear" w:color="auto" w:fill="FFFFFF"/>
        <w:spacing w:after="0" w:line="200" w:lineRule="atLeast"/>
        <w:jc w:val="both"/>
        <w:rPr>
          <w:rStyle w:val="texte-courant"/>
          <w:rFonts w:ascii="Arial" w:hAnsi="Arial" w:cs="Arial"/>
          <w:i/>
          <w:color w:val="2D4151"/>
        </w:rPr>
      </w:pPr>
      <w:r w:rsidRPr="007D3966">
        <w:rPr>
          <w:rStyle w:val="texte-courant"/>
          <w:rFonts w:ascii="Arial" w:hAnsi="Arial" w:cs="Arial"/>
          <w:i/>
          <w:color w:val="2D4151"/>
        </w:rPr>
        <w:t>Le conseil multidisciplinaire doit faire un rapport annuel au conseil d’administration concernant l’exécution de ses fonctions et des avis qui en résultent.</w:t>
      </w:r>
    </w:p>
    <w:p w:rsidR="007B05A3" w:rsidRPr="007D3966" w:rsidRDefault="007B05A3" w:rsidP="007B05A3">
      <w:pPr>
        <w:shd w:val="clear" w:color="auto" w:fill="FFFFFF"/>
        <w:spacing w:after="0" w:line="240" w:lineRule="auto"/>
        <w:jc w:val="both"/>
        <w:rPr>
          <w:rStyle w:val="texte-courant"/>
          <w:rFonts w:ascii="Arial" w:hAnsi="Arial" w:cs="Arial"/>
          <w:i/>
          <w:color w:val="2D4151"/>
        </w:rPr>
      </w:pPr>
    </w:p>
    <w:p w:rsidR="007B05A3" w:rsidRPr="007D3966" w:rsidRDefault="007B05A3" w:rsidP="007B05A3">
      <w:pPr>
        <w:shd w:val="clear" w:color="auto" w:fill="FFFFFF"/>
        <w:spacing w:line="200" w:lineRule="atLeast"/>
        <w:jc w:val="both"/>
        <w:rPr>
          <w:rStyle w:val="texte-courant"/>
          <w:rFonts w:ascii="Arial" w:hAnsi="Arial" w:cs="Arial"/>
          <w:i/>
          <w:color w:val="2D4151"/>
        </w:rPr>
      </w:pPr>
      <w:r w:rsidRPr="007D3966">
        <w:rPr>
          <w:rStyle w:val="texte-courant"/>
          <w:rFonts w:ascii="Arial" w:hAnsi="Arial" w:cs="Arial"/>
          <w:i/>
          <w:color w:val="2D4151"/>
        </w:rPr>
        <w:t>LSSSS art. 228</w:t>
      </w:r>
    </w:p>
    <w:p w:rsidR="007B05A3" w:rsidRPr="007D3966" w:rsidRDefault="007B05A3" w:rsidP="007B05A3">
      <w:pPr>
        <w:jc w:val="both"/>
        <w:rPr>
          <w:rFonts w:ascii="Arial" w:hAnsi="Arial" w:cs="Arial"/>
          <w:i/>
          <w:color w:val="2D4151"/>
          <w:lang w:eastAsia="fr-CA"/>
        </w:rPr>
      </w:pPr>
      <w:r w:rsidRPr="007D3966">
        <w:rPr>
          <w:rFonts w:ascii="Arial" w:hAnsi="Arial" w:cs="Arial"/>
          <w:i/>
          <w:color w:val="2D4151"/>
          <w:shd w:val="clear" w:color="auto" w:fill="FFFFFF"/>
          <w:lang w:eastAsia="fr-CA"/>
        </w:rPr>
        <w:t>Conformément aux règlements de l’établissement, le conseil multidisciplinaire est, pour chaque centre exploité par l’établissement, responsable envers le directeur général de donner son avis sur les questions suivantes</w:t>
      </w:r>
      <w:r>
        <w:rPr>
          <w:rFonts w:ascii="Arial" w:hAnsi="Arial" w:cs="Arial"/>
          <w:i/>
          <w:color w:val="2D4151"/>
          <w:shd w:val="clear" w:color="auto" w:fill="FFFFFF"/>
          <w:lang w:eastAsia="fr-CA"/>
        </w:rPr>
        <w:t xml:space="preserve"> </w:t>
      </w:r>
      <w:r w:rsidRPr="007D3966">
        <w:rPr>
          <w:rFonts w:ascii="Arial" w:hAnsi="Arial" w:cs="Arial"/>
          <w:i/>
          <w:color w:val="2D4151"/>
          <w:shd w:val="clear" w:color="auto" w:fill="FFFFFF"/>
          <w:lang w:eastAsia="fr-CA"/>
        </w:rPr>
        <w:t>:</w:t>
      </w:r>
    </w:p>
    <w:p w:rsidR="007B05A3" w:rsidRPr="00FF612A" w:rsidRDefault="007B05A3" w:rsidP="007B05A3">
      <w:pPr>
        <w:shd w:val="clear" w:color="auto" w:fill="FFFFFF"/>
        <w:tabs>
          <w:tab w:val="left" w:pos="720"/>
        </w:tabs>
        <w:spacing w:after="60" w:line="240" w:lineRule="auto"/>
        <w:ind w:left="720" w:hanging="360"/>
        <w:jc w:val="both"/>
        <w:rPr>
          <w:rStyle w:val="label-zlabelbase"/>
          <w:rFonts w:ascii="Arial" w:hAnsi="Arial" w:cs="Arial"/>
          <w:i/>
          <w:color w:val="2D4151"/>
        </w:rPr>
      </w:pPr>
      <w:r w:rsidRPr="00FF612A">
        <w:rPr>
          <w:rStyle w:val="label-zlabelbase"/>
          <w:rFonts w:ascii="Arial" w:hAnsi="Arial" w:cs="Arial"/>
          <w:i/>
          <w:color w:val="2D4151"/>
        </w:rPr>
        <w:t>1°  l’organisation scientifique et technique du centre;</w:t>
      </w:r>
    </w:p>
    <w:p w:rsidR="007B05A3" w:rsidRPr="00FF612A" w:rsidRDefault="007B05A3" w:rsidP="007B05A3">
      <w:pPr>
        <w:shd w:val="clear" w:color="auto" w:fill="FFFFFF"/>
        <w:tabs>
          <w:tab w:val="left" w:pos="720"/>
        </w:tabs>
        <w:spacing w:after="60" w:line="240" w:lineRule="auto"/>
        <w:ind w:left="720" w:hanging="360"/>
        <w:jc w:val="both"/>
        <w:rPr>
          <w:rStyle w:val="label-zlabelbase"/>
          <w:rFonts w:ascii="Arial" w:hAnsi="Arial" w:cs="Arial"/>
          <w:i/>
          <w:color w:val="2D4151"/>
        </w:rPr>
      </w:pPr>
      <w:r w:rsidRPr="00FF612A">
        <w:rPr>
          <w:rStyle w:val="label-zlabelbase"/>
          <w:rFonts w:ascii="Arial" w:hAnsi="Arial" w:cs="Arial"/>
          <w:i/>
          <w:color w:val="2D4151"/>
        </w:rPr>
        <w:t>2°  les moyens à prendre pour évaluer et maintenir la compétence de ses membres;</w:t>
      </w:r>
    </w:p>
    <w:p w:rsidR="00B70465" w:rsidRDefault="007B05A3" w:rsidP="007B05A3">
      <w:pPr>
        <w:shd w:val="clear" w:color="auto" w:fill="FFFFFF"/>
        <w:tabs>
          <w:tab w:val="left" w:pos="720"/>
        </w:tabs>
        <w:spacing w:after="60" w:line="240" w:lineRule="auto"/>
        <w:ind w:left="720" w:hanging="360"/>
        <w:jc w:val="both"/>
      </w:pPr>
      <w:r w:rsidRPr="00FF612A">
        <w:rPr>
          <w:rStyle w:val="label-zlabelbase"/>
          <w:rFonts w:ascii="Arial" w:hAnsi="Arial" w:cs="Arial"/>
          <w:i/>
          <w:color w:val="2D4151"/>
        </w:rPr>
        <w:t>3°  toute autre question que le directeur</w:t>
      </w:r>
      <w:r>
        <w:rPr>
          <w:rStyle w:val="label-zlabelbase"/>
          <w:rFonts w:ascii="Arial" w:hAnsi="Arial" w:cs="Arial"/>
          <w:i/>
          <w:color w:val="2D4151"/>
        </w:rPr>
        <w:t xml:space="preserve"> général porte à son attention</w:t>
      </w:r>
    </w:p>
    <w:sectPr w:rsidR="00B70465" w:rsidSect="003B7626">
      <w:headerReference w:type="even" r:id="rId7"/>
      <w:headerReference w:type="default" r:id="rId8"/>
      <w:footerReference w:type="default" r:id="rId9"/>
      <w:headerReference w:type="first" r:id="rId10"/>
      <w:pgSz w:w="12240" w:h="15840"/>
      <w:pgMar w:top="1009" w:right="992" w:bottom="1009" w:left="1009"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5A3" w:rsidRDefault="007B05A3" w:rsidP="007B05A3">
      <w:pPr>
        <w:spacing w:after="0" w:line="240" w:lineRule="auto"/>
      </w:pPr>
      <w:r>
        <w:separator/>
      </w:r>
    </w:p>
  </w:endnote>
  <w:endnote w:type="continuationSeparator" w:id="0">
    <w:p w:rsidR="007B05A3" w:rsidRDefault="007B05A3" w:rsidP="007B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5BC41"/>
      </w:tblBorders>
      <w:tblCellMar>
        <w:top w:w="144" w:type="dxa"/>
        <w:left w:w="115" w:type="dxa"/>
        <w:bottom w:w="144" w:type="dxa"/>
        <w:right w:w="115" w:type="dxa"/>
      </w:tblCellMar>
      <w:tblLook w:val="00A0" w:firstRow="1" w:lastRow="0" w:firstColumn="1" w:lastColumn="0" w:noHBand="0" w:noVBand="0"/>
    </w:tblPr>
    <w:tblGrid>
      <w:gridCol w:w="5132"/>
      <w:gridCol w:w="5107"/>
    </w:tblGrid>
    <w:tr w:rsidR="002959D3" w:rsidRPr="00E83044" w:rsidTr="000128B3">
      <w:trPr>
        <w:jc w:val="center"/>
      </w:trPr>
      <w:tc>
        <w:tcPr>
          <w:tcW w:w="5234" w:type="dxa"/>
          <w:vAlign w:val="center"/>
        </w:tcPr>
        <w:p w:rsidR="002959D3" w:rsidRPr="00E83044" w:rsidRDefault="00415D45" w:rsidP="007F44C5">
          <w:pPr>
            <w:pStyle w:val="Pieddepage"/>
            <w:rPr>
              <w:caps/>
              <w:color w:val="808080"/>
              <w:sz w:val="18"/>
              <w:szCs w:val="18"/>
            </w:rPr>
          </w:pPr>
          <w:r w:rsidRPr="00E83044">
            <w:rPr>
              <w:caps/>
              <w:color w:val="808080"/>
              <w:sz w:val="18"/>
              <w:szCs w:val="18"/>
            </w:rPr>
            <w:t>gUIDE DE RÉFÉRENCE – cOMITÉ DE PAIRS</w:t>
          </w:r>
        </w:p>
      </w:tc>
      <w:tc>
        <w:tcPr>
          <w:tcW w:w="5220" w:type="dxa"/>
          <w:vAlign w:val="center"/>
        </w:tcPr>
        <w:p w:rsidR="002959D3" w:rsidRPr="00E83044" w:rsidRDefault="00415D45">
          <w:pPr>
            <w:pStyle w:val="Pieddepage"/>
            <w:jc w:val="right"/>
            <w:rPr>
              <w:caps/>
              <w:color w:val="808080"/>
              <w:sz w:val="18"/>
              <w:szCs w:val="18"/>
            </w:rPr>
          </w:pPr>
          <w:r w:rsidRPr="00E83044">
            <w:rPr>
              <w:caps/>
              <w:color w:val="808080"/>
              <w:sz w:val="18"/>
              <w:szCs w:val="18"/>
            </w:rPr>
            <w:t xml:space="preserve">pAGE </w:t>
          </w:r>
          <w:r w:rsidRPr="00E83044">
            <w:rPr>
              <w:caps/>
              <w:color w:val="808080"/>
              <w:sz w:val="18"/>
              <w:szCs w:val="18"/>
            </w:rPr>
            <w:fldChar w:fldCharType="begin"/>
          </w:r>
          <w:r w:rsidRPr="00E83044">
            <w:rPr>
              <w:caps/>
              <w:color w:val="808080"/>
              <w:sz w:val="18"/>
              <w:szCs w:val="18"/>
            </w:rPr>
            <w:instrText>PAGE   \* MERGEFORMAT</w:instrText>
          </w:r>
          <w:r w:rsidRPr="00E83044">
            <w:rPr>
              <w:caps/>
              <w:color w:val="808080"/>
              <w:sz w:val="18"/>
              <w:szCs w:val="18"/>
            </w:rPr>
            <w:fldChar w:fldCharType="separate"/>
          </w:r>
          <w:r w:rsidR="008954B2">
            <w:rPr>
              <w:caps/>
              <w:noProof/>
              <w:color w:val="808080"/>
              <w:sz w:val="18"/>
              <w:szCs w:val="18"/>
            </w:rPr>
            <w:t>13</w:t>
          </w:r>
          <w:r w:rsidRPr="00E83044">
            <w:rPr>
              <w:caps/>
              <w:color w:val="808080"/>
              <w:sz w:val="18"/>
              <w:szCs w:val="18"/>
            </w:rPr>
            <w:fldChar w:fldCharType="end"/>
          </w:r>
        </w:p>
      </w:tc>
    </w:tr>
  </w:tbl>
  <w:p w:rsidR="002959D3" w:rsidRDefault="008954B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5A3" w:rsidRDefault="007B05A3" w:rsidP="007B05A3">
      <w:pPr>
        <w:spacing w:after="0" w:line="240" w:lineRule="auto"/>
      </w:pPr>
      <w:r>
        <w:separator/>
      </w:r>
    </w:p>
  </w:footnote>
  <w:footnote w:type="continuationSeparator" w:id="0">
    <w:p w:rsidR="007B05A3" w:rsidRDefault="007B05A3" w:rsidP="007B0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D3" w:rsidRDefault="008954B2">
    <w:pPr>
      <w:pStyle w:val="En-tte"/>
    </w:pPr>
    <w:r>
      <w:rPr>
        <w:noProof/>
        <w:lang w:eastAsia="fr-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90551" o:spid="_x0000_s2050" type="#_x0000_t136" style="position:absolute;margin-left:0;margin-top:0;width:606.9pt;height:113.75pt;rotation:315;z-index:-251656192;mso-wrap-edited:f;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D3" w:rsidRDefault="007B05A3" w:rsidP="008F7237">
    <w:pPr>
      <w:pStyle w:val="En-tte"/>
      <w:tabs>
        <w:tab w:val="clear" w:pos="8640"/>
        <w:tab w:val="left" w:pos="5741"/>
      </w:tabs>
    </w:pPr>
    <w:r>
      <w:rPr>
        <w:noProof/>
        <w:lang w:eastAsia="fr-CA"/>
      </w:rPr>
      <w:drawing>
        <wp:anchor distT="0" distB="0" distL="114300" distR="114300" simplePos="0" relativeHeight="251661312" behindDoc="0" locked="0" layoutInCell="1" allowOverlap="1" wp14:anchorId="48C209B0" wp14:editId="56FA800D">
          <wp:simplePos x="0" y="0"/>
          <wp:positionH relativeFrom="column">
            <wp:posOffset>-176371</wp:posOffset>
          </wp:positionH>
          <wp:positionV relativeFrom="paragraph">
            <wp:posOffset>-49530</wp:posOffset>
          </wp:positionV>
          <wp:extent cx="2057400" cy="1077582"/>
          <wp:effectExtent l="0" t="0" r="0"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187" cy="10800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59D3" w:rsidRDefault="008954B2" w:rsidP="008F7237">
    <w:pPr>
      <w:pStyle w:val="En-tte"/>
      <w:tabs>
        <w:tab w:val="clear" w:pos="8640"/>
        <w:tab w:val="left" w:pos="5741"/>
      </w:tabs>
    </w:pPr>
  </w:p>
  <w:p w:rsidR="002959D3" w:rsidRDefault="008954B2" w:rsidP="008F7237">
    <w:pPr>
      <w:pStyle w:val="En-tte"/>
      <w:tabs>
        <w:tab w:val="clear" w:pos="8640"/>
        <w:tab w:val="left" w:pos="5741"/>
      </w:tabs>
    </w:pPr>
  </w:p>
  <w:p w:rsidR="002959D3" w:rsidRDefault="008954B2" w:rsidP="008F7237">
    <w:pPr>
      <w:pStyle w:val="En-tte"/>
      <w:tabs>
        <w:tab w:val="clear" w:pos="8640"/>
        <w:tab w:val="left" w:pos="5741"/>
      </w:tabs>
    </w:pPr>
  </w:p>
  <w:p w:rsidR="002959D3" w:rsidRDefault="008954B2" w:rsidP="008F7237">
    <w:pPr>
      <w:pStyle w:val="En-tte"/>
      <w:tabs>
        <w:tab w:val="clear" w:pos="8640"/>
        <w:tab w:val="left" w:pos="5741"/>
      </w:tabs>
    </w:pPr>
  </w:p>
  <w:p w:rsidR="002959D3" w:rsidRDefault="008954B2" w:rsidP="008F7237">
    <w:pPr>
      <w:pStyle w:val="En-tte"/>
      <w:tabs>
        <w:tab w:val="clear" w:pos="8640"/>
        <w:tab w:val="left" w:pos="5741"/>
      </w:tabs>
    </w:pPr>
  </w:p>
  <w:p w:rsidR="002959D3" w:rsidRDefault="008954B2" w:rsidP="008F7237">
    <w:pPr>
      <w:pStyle w:val="En-tte"/>
      <w:tabs>
        <w:tab w:val="clear" w:pos="8640"/>
        <w:tab w:val="left" w:pos="57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D3" w:rsidRDefault="008954B2">
    <w:pPr>
      <w:pStyle w:val="En-tte"/>
    </w:pPr>
    <w:r>
      <w:rPr>
        <w:noProof/>
        <w:lang w:eastAsia="fr-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90550" o:spid="_x0000_s2049" type="#_x0000_t136" style="position:absolute;margin-left:0;margin-top:0;width:606.9pt;height:113.75pt;rotation:315;z-index:-251657216;mso-wrap-edited:f;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ocumentProtection w:edit="comments" w:enforcement="1" w:cryptProviderType="rsaAES" w:cryptAlgorithmClass="hash" w:cryptAlgorithmType="typeAny" w:cryptAlgorithmSid="14" w:cryptSpinCount="100000" w:hash="bv8yEiLfVLJV0WGBfueO7utJo9A2iNHJFfSsTACldHMuTcpRik8RchytO9xQwF4aceztnVhySYk1JQktJnCz+A==" w:salt="9T4H4r/5+NcRcmZg2cbOpQ=="/>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1F"/>
    <w:rsid w:val="000B65E9"/>
    <w:rsid w:val="003B7626"/>
    <w:rsid w:val="003D25D0"/>
    <w:rsid w:val="00415D45"/>
    <w:rsid w:val="00427E29"/>
    <w:rsid w:val="00553DCB"/>
    <w:rsid w:val="0057104D"/>
    <w:rsid w:val="00684D8D"/>
    <w:rsid w:val="007B05A3"/>
    <w:rsid w:val="00821E5C"/>
    <w:rsid w:val="008954B2"/>
    <w:rsid w:val="00B70465"/>
    <w:rsid w:val="00BA2B42"/>
    <w:rsid w:val="00D855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483890F-BE76-49C7-8768-3C8DDC7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A3"/>
    <w:pPr>
      <w:spacing w:after="200" w:line="276"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B05A3"/>
    <w:pPr>
      <w:tabs>
        <w:tab w:val="center" w:pos="4320"/>
        <w:tab w:val="right" w:pos="8640"/>
      </w:tabs>
      <w:spacing w:after="0" w:line="240" w:lineRule="auto"/>
    </w:pPr>
  </w:style>
  <w:style w:type="character" w:customStyle="1" w:styleId="En-tteCar">
    <w:name w:val="En-tête Car"/>
    <w:basedOn w:val="Policepardfaut"/>
    <w:link w:val="En-tte"/>
    <w:rsid w:val="007B05A3"/>
    <w:rPr>
      <w:rFonts w:ascii="Calibri" w:eastAsia="Times New Roman" w:hAnsi="Calibri" w:cs="Times New Roman"/>
    </w:rPr>
  </w:style>
  <w:style w:type="paragraph" w:styleId="Pieddepage">
    <w:name w:val="footer"/>
    <w:basedOn w:val="Normal"/>
    <w:link w:val="PieddepageCar"/>
    <w:uiPriority w:val="99"/>
    <w:rsid w:val="007B05A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B05A3"/>
    <w:rPr>
      <w:rFonts w:ascii="Calibri" w:eastAsia="Times New Roman" w:hAnsi="Calibri" w:cs="Times New Roman"/>
    </w:rPr>
  </w:style>
  <w:style w:type="character" w:customStyle="1" w:styleId="texte-courant">
    <w:name w:val="texte-courant"/>
    <w:basedOn w:val="Policepardfaut"/>
    <w:rsid w:val="007B05A3"/>
  </w:style>
  <w:style w:type="character" w:customStyle="1" w:styleId="label-zlabelbase">
    <w:name w:val="label-z labelbase"/>
    <w:basedOn w:val="Policepardfaut"/>
    <w:rsid w:val="007B05A3"/>
  </w:style>
  <w:style w:type="character" w:customStyle="1" w:styleId="apple-converted-space">
    <w:name w:val="apple-converted-space"/>
    <w:basedOn w:val="Policepardfaut"/>
    <w:rsid w:val="007B05A3"/>
  </w:style>
  <w:style w:type="character" w:customStyle="1" w:styleId="widthfixforlabel">
    <w:name w:val="widthfixforlabel"/>
    <w:basedOn w:val="Policepardfaut"/>
    <w:rsid w:val="007B05A3"/>
  </w:style>
  <w:style w:type="paragraph" w:customStyle="1" w:styleId="Style2">
    <w:name w:val="Style2"/>
    <w:basedOn w:val="Titre"/>
    <w:link w:val="Style2Car"/>
    <w:qFormat/>
    <w:rsid w:val="007B05A3"/>
    <w:pPr>
      <w:pBdr>
        <w:bottom w:val="single" w:sz="4" w:space="1" w:color="A5BC41"/>
      </w:pBdr>
      <w:spacing w:before="360" w:after="240"/>
      <w:contextualSpacing w:val="0"/>
    </w:pPr>
    <w:rPr>
      <w:rFonts w:ascii="Times New Roman" w:eastAsia="Calibri" w:hAnsi="Times New Roman" w:cs="Times New Roman"/>
      <w:color w:val="2D4151"/>
      <w:spacing w:val="5"/>
      <w:sz w:val="48"/>
      <w:szCs w:val="52"/>
      <w:lang w:val="x-none"/>
    </w:rPr>
  </w:style>
  <w:style w:type="paragraph" w:customStyle="1" w:styleId="Style3">
    <w:name w:val="Style3"/>
    <w:basedOn w:val="Normal"/>
    <w:link w:val="Style3Car"/>
    <w:qFormat/>
    <w:rsid w:val="007B05A3"/>
    <w:pPr>
      <w:spacing w:after="0" w:line="240" w:lineRule="auto"/>
      <w:jc w:val="right"/>
    </w:pPr>
    <w:rPr>
      <w:rFonts w:ascii="Arial" w:hAnsi="Arial"/>
      <w:b/>
      <w:color w:val="2D4151"/>
      <w:lang w:val="x-none"/>
    </w:rPr>
  </w:style>
  <w:style w:type="character" w:customStyle="1" w:styleId="Style2Car">
    <w:name w:val="Style2 Car"/>
    <w:basedOn w:val="TitreCar"/>
    <w:link w:val="Style2"/>
    <w:rsid w:val="007B05A3"/>
    <w:rPr>
      <w:rFonts w:ascii="Times New Roman" w:eastAsia="Calibri" w:hAnsi="Times New Roman" w:cs="Times New Roman"/>
      <w:color w:val="2D4151"/>
      <w:spacing w:val="5"/>
      <w:kern w:val="28"/>
      <w:sz w:val="48"/>
      <w:szCs w:val="52"/>
      <w:lang w:val="x-none"/>
    </w:rPr>
  </w:style>
  <w:style w:type="character" w:customStyle="1" w:styleId="Style3Car">
    <w:name w:val="Style3 Car"/>
    <w:link w:val="Style3"/>
    <w:rsid w:val="007B05A3"/>
    <w:rPr>
      <w:rFonts w:ascii="Arial" w:eastAsia="Times New Roman" w:hAnsi="Arial" w:cs="Times New Roman"/>
      <w:b/>
      <w:color w:val="2D4151"/>
      <w:lang w:val="x-none"/>
    </w:rPr>
  </w:style>
  <w:style w:type="paragraph" w:styleId="Titre">
    <w:name w:val="Title"/>
    <w:basedOn w:val="Normal"/>
    <w:next w:val="Normal"/>
    <w:link w:val="TitreCar"/>
    <w:uiPriority w:val="10"/>
    <w:qFormat/>
    <w:rsid w:val="007B05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05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D4B37-C949-4C75-AD81-020DFCD3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217</Words>
  <Characters>1194</Characters>
  <Application>Microsoft Office Word</Application>
  <DocSecurity>8</DocSecurity>
  <Lines>9</Lines>
  <Paragraphs>2</Paragraphs>
  <ScaleCrop>false</ScaleCrop>
  <Company>CHUM</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Lanciaux Geneviève</dc:creator>
  <cp:keywords/>
  <dc:description/>
  <cp:lastModifiedBy>Lanciaux Geneviève</cp:lastModifiedBy>
  <cp:revision>13</cp:revision>
  <dcterms:created xsi:type="dcterms:W3CDTF">2019-09-10T17:43:00Z</dcterms:created>
  <dcterms:modified xsi:type="dcterms:W3CDTF">2019-09-10T19:31:00Z</dcterms:modified>
</cp:coreProperties>
</file>